
<file path=[Content_Types].xml><?xml version="1.0" encoding="utf-8"?>
<Types xmlns="http://schemas.openxmlformats.org/package/2006/content-types">
  <Override PartName="/word/fontTable.xml" ContentType="application/vnd.openxmlformats-officedocument.wordprocessingml.fontTable+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png" ContentType="image/png"/>
  <Override PartName="/word/webSettings.xml" ContentType="application/vnd.openxmlformats-officedocument.wordprocessingml.webSettings+xml"/>
  <Override PartName="/customXml/itemProps1.xml" ContentType="application/vnd.openxmlformats-officedocument.customXmlProperties+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Default Extension="rels" ContentType="application/vnd.openxmlformats-package.relationships+xml"/>
  <Override PartName="/word/settings.xml" ContentType="application/vnd.openxmlformats-officedocument.wordprocessingml.settings+xml"/>
  <Override PartName="/word/document.xml" ContentType="application/vnd.openxmlformats-officedocument.wordprocessingml.document.main+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3F30" w:rsidRDefault="00A557C1" w:rsidP="006D7184">
      <w:pPr>
        <w:pStyle w:val="TOCHeading"/>
        <w:spacing w:after="240"/>
        <w:ind w:left="-90"/>
        <w:jc w:val="center"/>
        <w:rPr>
          <w:rFonts w:ascii="Cambria" w:hAnsi="Cambria"/>
        </w:rPr>
      </w:pPr>
      <w:bookmarkStart w:id="0" w:name="_Toc166945072"/>
      <w:bookmarkStart w:id="1" w:name="_Toc166994605"/>
      <w:r w:rsidRPr="00A557C1">
        <w:rPr>
          <w:rFonts w:ascii="Cambria" w:hAnsi="Cambria"/>
          <w:noProof/>
        </w:rPr>
        <w:drawing>
          <wp:inline distT="0" distB="0" distL="0" distR="0">
            <wp:extent cx="5486400" cy="5918200"/>
            <wp:effectExtent l="25400" t="0" r="0" b="0"/>
            <wp:docPr id="12" name="O 1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858000" cy="7397789"/>
                      <a:chOff x="0" y="634855"/>
                      <a:chExt cx="6858000" cy="7397789"/>
                    </a:xfrm>
                  </a:grpSpPr>
                  <a:pic>
                    <a:nvPicPr>
                      <a:cNvPr id="4" name="Picture 3" descr="ft_yukon-1.jpg"/>
                      <a:cNvPicPr>
                        <a:picLocks noChangeAspect="1"/>
                      </a:cNvPicPr>
                    </a:nvPicPr>
                    <a:blipFill>
                      <a:blip r:embed="rId6">
                        <a:alphaModFix amt="72000"/>
                        <a:lum contrast="-8000"/>
                      </a:blip>
                      <a:stretch>
                        <a:fillRect/>
                      </a:stretch>
                    </a:blipFill>
                    <a:spPr>
                      <a:xfrm>
                        <a:off x="0" y="634855"/>
                        <a:ext cx="6858000" cy="5715742"/>
                      </a:xfrm>
                      <a:prstGeom prst="rect">
                        <a:avLst/>
                      </a:prstGeom>
                    </a:spPr>
                  </a:pic>
                  <a:sp>
                    <a:nvSpPr>
                      <a:cNvPr id="5" name="Rectangle 4"/>
                      <a:cNvSpPr/>
                    </a:nvSpPr>
                    <a:spPr>
                      <a:xfrm>
                        <a:off x="0" y="1064154"/>
                        <a:ext cx="6858000" cy="1167136"/>
                      </a:xfrm>
                      <a:prstGeom prst="rect">
                        <a:avLst/>
                      </a:prstGeom>
                      <a:solidFill>
                        <a:schemeClr val="accent3">
                          <a:lumMod val="60000"/>
                          <a:lumOff val="40000"/>
                          <a:alpha val="89000"/>
                        </a:schemeClr>
                      </a:solidFill>
                      <a:ln>
                        <a:no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6" name="TextBox 5"/>
                      <a:cNvSpPr txBox="1"/>
                    </a:nvSpPr>
                    <a:spPr>
                      <a:xfrm>
                        <a:off x="0" y="1215627"/>
                        <a:ext cx="6858000" cy="707886"/>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pPr algn="ctr"/>
                          <a:r>
                            <a:rPr lang="en-US" sz="2000" dirty="0" smtClean="0">
                              <a:latin typeface="Arial Unicode MS"/>
                              <a:cs typeface="Arial Unicode MS"/>
                            </a:rPr>
                            <a:t>FT </a:t>
                          </a:r>
                          <a:r>
                            <a:rPr lang="en-US" sz="2000" dirty="0" smtClean="0">
                              <a:latin typeface="Arial Unicode MS"/>
                              <a:cs typeface="Arial Unicode MS"/>
                            </a:rPr>
                            <a:t>YUKON</a:t>
                          </a:r>
                          <a:r>
                            <a:rPr lang="en-US" sz="2000" dirty="0" smtClean="0">
                              <a:latin typeface="Arial Unicode MS"/>
                              <a:cs typeface="Arial Unicode MS"/>
                            </a:rPr>
                            <a:t> </a:t>
                          </a:r>
                          <a:r>
                            <a:rPr lang="en-US" sz="2000" dirty="0" smtClean="0">
                              <a:latin typeface="Arial Unicode MS"/>
                              <a:cs typeface="Arial Unicode MS"/>
                            </a:rPr>
                            <a:t>COMBINED HEAT, POWER, FOOD &amp; FUEL</a:t>
                          </a:r>
                          <a:r>
                            <a:rPr lang="en-US" sz="2000" dirty="0" smtClean="0">
                              <a:latin typeface="Arial Unicode MS"/>
                              <a:cs typeface="Arial Unicode MS"/>
                            </a:rPr>
                            <a:t> </a:t>
                          </a:r>
                        </a:p>
                        <a:p>
                          <a:pPr algn="ctr"/>
                          <a:r>
                            <a:rPr lang="en-US" sz="2000" dirty="0" smtClean="0">
                              <a:latin typeface="Arial Unicode MS"/>
                              <a:cs typeface="Arial Unicode MS"/>
                            </a:rPr>
                            <a:t>PILOT PROJECT</a:t>
                          </a:r>
                          <a:endParaRPr lang="en-US" sz="2000" dirty="0">
                            <a:latin typeface="Arial Unicode MS"/>
                            <a:cs typeface="Arial Unicode MS"/>
                          </a:endParaRPr>
                        </a:p>
                      </a:txBody>
                      <a:useSpRect/>
                    </a:txSp>
                  </a:sp>
                  <a:sp>
                    <a:nvSpPr>
                      <a:cNvPr id="7" name="Rectangle 6"/>
                      <a:cNvSpPr/>
                    </a:nvSpPr>
                    <a:spPr>
                      <a:xfrm>
                        <a:off x="0" y="5509571"/>
                        <a:ext cx="6858000" cy="2523073"/>
                      </a:xfrm>
                      <a:prstGeom prst="rect">
                        <a:avLst/>
                      </a:prstGeom>
                      <a:solidFill>
                        <a:schemeClr val="accent3">
                          <a:lumMod val="60000"/>
                          <a:lumOff val="40000"/>
                          <a:alpha val="89000"/>
                        </a:schemeClr>
                      </a:solidFill>
                      <a:ln>
                        <a:no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8" name="TextBox 7"/>
                      <a:cNvSpPr txBox="1"/>
                    </a:nvSpPr>
                    <a:spPr>
                      <a:xfrm>
                        <a:off x="1510176" y="6350597"/>
                        <a:ext cx="5347824" cy="1600438"/>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pPr algn="r"/>
                          <a:r>
                            <a:rPr lang="en-US" sz="1600" dirty="0" smtClean="0">
                              <a:latin typeface="Arial Unicode MS"/>
                              <a:cs typeface="Arial Unicode MS"/>
                            </a:rPr>
                            <a:t>ALASKA WOOD ENERGY ASSOCIATES</a:t>
                          </a:r>
                        </a:p>
                        <a:p>
                          <a:pPr algn="r"/>
                          <a:r>
                            <a:rPr lang="en-US" sz="1600" dirty="0" smtClean="0">
                              <a:latin typeface="Arial Unicode MS"/>
                              <a:cs typeface="Arial Unicode MS"/>
                            </a:rPr>
                            <a:t>Bill Wall, PHD</a:t>
                          </a:r>
                        </a:p>
                        <a:p>
                          <a:pPr algn="r"/>
                          <a:r>
                            <a:rPr lang="en-US" sz="1600" dirty="0" smtClean="0">
                              <a:latin typeface="Arial Unicode MS"/>
                              <a:cs typeface="Arial Unicode MS"/>
                            </a:rPr>
                            <a:t>Cell:  406-210-9984</a:t>
                          </a:r>
                        </a:p>
                        <a:p>
                          <a:pPr algn="r"/>
                          <a:r>
                            <a:rPr lang="en-US" sz="1600" dirty="0" smtClean="0">
                              <a:latin typeface="Arial Unicode MS"/>
                              <a:cs typeface="Arial Unicode MS"/>
                            </a:rPr>
                            <a:t>office: 406-677-5006</a:t>
                          </a:r>
                        </a:p>
                        <a:p>
                          <a:pPr algn="r"/>
                          <a:r>
                            <a:rPr lang="en-US" sz="1600" dirty="0">
                              <a:latin typeface="Arial Unicode MS"/>
                              <a:cs typeface="Arial Unicode MS"/>
                            </a:rPr>
                            <a:t>williamwall11@gmail.com</a:t>
                          </a:r>
                          <a:endParaRPr lang="en-US" sz="1600" dirty="0" smtClean="0">
                            <a:latin typeface="Arial Unicode MS"/>
                            <a:cs typeface="Arial Unicode MS"/>
                          </a:endParaRPr>
                        </a:p>
                        <a:p>
                          <a:pPr algn="r"/>
                          <a:endParaRPr lang="en-US" dirty="0"/>
                        </a:p>
                      </a:txBody>
                      <a:useSpRect/>
                    </a:txSp>
                  </a:sp>
                </lc:lockedCanvas>
              </a:graphicData>
            </a:graphic>
          </wp:inline>
        </w:drawing>
      </w:r>
    </w:p>
    <w:p w:rsidR="00E63F30" w:rsidRDefault="00E63F30" w:rsidP="006D7184">
      <w:pPr>
        <w:pStyle w:val="TOCHeading"/>
        <w:spacing w:after="240"/>
        <w:ind w:left="-90"/>
        <w:jc w:val="center"/>
        <w:rPr>
          <w:rFonts w:ascii="Cambria" w:hAnsi="Cambria"/>
        </w:rPr>
      </w:pPr>
    </w:p>
    <w:p w:rsidR="00E63F30" w:rsidRDefault="00E63F30" w:rsidP="006D7184">
      <w:pPr>
        <w:pStyle w:val="TOCHeading"/>
        <w:spacing w:after="240"/>
        <w:ind w:left="-90"/>
        <w:jc w:val="center"/>
        <w:rPr>
          <w:rFonts w:ascii="Cambria" w:hAnsi="Cambria"/>
        </w:rPr>
      </w:pPr>
    </w:p>
    <w:p w:rsidR="00E63F30" w:rsidRDefault="00E63F30" w:rsidP="006D7184">
      <w:pPr>
        <w:pStyle w:val="TOCHeading"/>
        <w:spacing w:after="240"/>
        <w:ind w:left="-90"/>
        <w:jc w:val="center"/>
        <w:rPr>
          <w:rFonts w:ascii="Cambria" w:hAnsi="Cambria"/>
        </w:rPr>
      </w:pPr>
    </w:p>
    <w:p w:rsidR="006D7184" w:rsidRPr="00406579" w:rsidRDefault="006D7184" w:rsidP="006D7184">
      <w:pPr>
        <w:pStyle w:val="TOCHeading"/>
        <w:spacing w:after="240"/>
        <w:ind w:left="-90"/>
        <w:jc w:val="center"/>
      </w:pPr>
      <w:r w:rsidRPr="0022209E">
        <w:rPr>
          <w:rFonts w:ascii="Cambria" w:hAnsi="Cambria"/>
        </w:rPr>
        <w:t>Table of Contents</w:t>
      </w:r>
    </w:p>
    <w:p w:rsidR="006D7184" w:rsidRPr="0035362F" w:rsidRDefault="006D7184" w:rsidP="006D7184">
      <w:pPr>
        <w:pStyle w:val="TOC1"/>
      </w:pPr>
      <w:r>
        <w:t>chapter 1: Introduction</w:t>
      </w:r>
      <w:r w:rsidRPr="0035362F">
        <w:ptab w:relativeTo="margin" w:alignment="right" w:leader="dot"/>
      </w:r>
      <w:r w:rsidR="0015175B">
        <w:t>3</w:t>
      </w:r>
    </w:p>
    <w:p w:rsidR="006D7184" w:rsidRPr="00AB2D6B" w:rsidRDefault="000E2736" w:rsidP="006D7184">
      <w:pPr>
        <w:pStyle w:val="TOC2"/>
      </w:pPr>
      <w:r>
        <w:t xml:space="preserve">1.1 </w:t>
      </w:r>
      <w:r w:rsidR="006D7184" w:rsidRPr="00AB2D6B">
        <w:t>Energy costs</w:t>
      </w:r>
    </w:p>
    <w:p w:rsidR="00A557C1" w:rsidRDefault="000E2736" w:rsidP="006D7184">
      <w:pPr>
        <w:pStyle w:val="TOC2"/>
      </w:pPr>
      <w:r>
        <w:t xml:space="preserve">1.2 </w:t>
      </w:r>
      <w:r w:rsidR="006D7184">
        <w:t>Need for multiple fuel sources</w:t>
      </w:r>
    </w:p>
    <w:p w:rsidR="006D7184" w:rsidRPr="00A557C1" w:rsidRDefault="00A557C1" w:rsidP="00A557C1">
      <w:pPr>
        <w:rPr>
          <w:rFonts w:asciiTheme="minorHAnsi" w:hAnsiTheme="minorHAnsi"/>
          <w:smallCaps/>
        </w:rPr>
      </w:pPr>
      <w:r>
        <w:t xml:space="preserve">    </w:t>
      </w:r>
      <w:r w:rsidR="000E2736">
        <w:t xml:space="preserve">1.3 </w:t>
      </w:r>
      <w:r w:rsidR="00537AF5">
        <w:rPr>
          <w:rFonts w:asciiTheme="minorHAnsi" w:hAnsiTheme="minorHAnsi"/>
          <w:smallCaps/>
        </w:rPr>
        <w:t>Need for local</w:t>
      </w:r>
      <w:r w:rsidRPr="00A557C1">
        <w:rPr>
          <w:rFonts w:asciiTheme="minorHAnsi" w:hAnsiTheme="minorHAnsi"/>
          <w:smallCaps/>
        </w:rPr>
        <w:t xml:space="preserve"> food production</w:t>
      </w:r>
    </w:p>
    <w:p w:rsidR="006D7184" w:rsidRDefault="006D7184" w:rsidP="006D7184">
      <w:pPr>
        <w:rPr>
          <w:rFonts w:asciiTheme="minorHAnsi" w:hAnsiTheme="minorHAnsi"/>
          <w:smallCaps/>
          <w:sz w:val="22"/>
        </w:rPr>
      </w:pPr>
      <w:r>
        <w:t xml:space="preserve">    </w:t>
      </w:r>
      <w:r w:rsidR="000E2736">
        <w:t xml:space="preserve">1.4 </w:t>
      </w:r>
      <w:r w:rsidRPr="00141ADA">
        <w:rPr>
          <w:rFonts w:asciiTheme="minorHAnsi" w:hAnsiTheme="minorHAnsi"/>
          <w:smallCaps/>
          <w:sz w:val="22"/>
        </w:rPr>
        <w:t xml:space="preserve">Need for Economic Development </w:t>
      </w:r>
    </w:p>
    <w:p w:rsidR="006D7184" w:rsidRPr="00141ADA" w:rsidRDefault="006D7184" w:rsidP="006D7184">
      <w:pPr>
        <w:rPr>
          <w:rFonts w:asciiTheme="minorHAnsi" w:hAnsiTheme="minorHAnsi"/>
          <w:smallCaps/>
          <w:sz w:val="22"/>
        </w:rPr>
      </w:pPr>
      <w:r>
        <w:rPr>
          <w:rFonts w:asciiTheme="minorHAnsi" w:hAnsiTheme="minorHAnsi"/>
          <w:smallCaps/>
          <w:sz w:val="22"/>
        </w:rPr>
        <w:t xml:space="preserve">      </w:t>
      </w:r>
      <w:r w:rsidR="000E2736">
        <w:rPr>
          <w:rFonts w:asciiTheme="minorHAnsi" w:hAnsiTheme="minorHAnsi"/>
          <w:smallCaps/>
          <w:sz w:val="22"/>
        </w:rPr>
        <w:t xml:space="preserve">1.5 </w:t>
      </w:r>
      <w:r>
        <w:rPr>
          <w:rFonts w:asciiTheme="minorHAnsi" w:hAnsiTheme="minorHAnsi"/>
          <w:smallCaps/>
          <w:sz w:val="22"/>
        </w:rPr>
        <w:t>Long Term Project Goals</w:t>
      </w:r>
    </w:p>
    <w:p w:rsidR="006D7184" w:rsidRPr="0035362F" w:rsidRDefault="006D7184" w:rsidP="006D7184">
      <w:pPr>
        <w:pStyle w:val="TOC1"/>
      </w:pPr>
      <w:r>
        <w:t>CHapter 2: Fort Yukon</w:t>
      </w:r>
      <w:r w:rsidRPr="0035362F">
        <w:ptab w:relativeTo="margin" w:alignment="right" w:leader="dot"/>
      </w:r>
      <w:r w:rsidR="0015175B">
        <w:t>6</w:t>
      </w:r>
    </w:p>
    <w:p w:rsidR="006D7184" w:rsidRDefault="000E2736" w:rsidP="006D7184">
      <w:pPr>
        <w:pStyle w:val="TOC2"/>
      </w:pPr>
      <w:r>
        <w:t xml:space="preserve">2.1 </w:t>
      </w:r>
      <w:r w:rsidR="006D7184">
        <w:t>Economic Background</w:t>
      </w:r>
    </w:p>
    <w:p w:rsidR="006D7184" w:rsidRPr="00AB2D6B" w:rsidRDefault="000E2736" w:rsidP="006D7184">
      <w:pPr>
        <w:pStyle w:val="TOC2"/>
      </w:pPr>
      <w:r>
        <w:t xml:space="preserve">2.2 </w:t>
      </w:r>
      <w:r w:rsidR="006D7184">
        <w:t>Difficulty with fuel oil</w:t>
      </w:r>
    </w:p>
    <w:p w:rsidR="000E2736" w:rsidRDefault="000E2736" w:rsidP="006D7184">
      <w:pPr>
        <w:pStyle w:val="TOC2"/>
      </w:pPr>
      <w:r>
        <w:t xml:space="preserve">2.3 </w:t>
      </w:r>
      <w:r w:rsidR="006D7184">
        <w:t>Biomass Utilization Project</w:t>
      </w:r>
    </w:p>
    <w:p w:rsidR="006D7184" w:rsidRPr="000E2736" w:rsidRDefault="000E2736" w:rsidP="000E2736">
      <w:pPr>
        <w:rPr>
          <w:rFonts w:asciiTheme="minorHAnsi" w:hAnsiTheme="minorHAnsi"/>
          <w:smallCaps/>
          <w:sz w:val="22"/>
        </w:rPr>
      </w:pPr>
      <w:r>
        <w:t xml:space="preserve"> </w:t>
      </w:r>
      <w:r w:rsidRPr="000E2736">
        <w:rPr>
          <w:rFonts w:asciiTheme="minorHAnsi" w:hAnsiTheme="minorHAnsi"/>
        </w:rPr>
        <w:t xml:space="preserve">   </w:t>
      </w:r>
      <w:r w:rsidRPr="000E2736">
        <w:rPr>
          <w:rFonts w:asciiTheme="minorHAnsi" w:hAnsiTheme="minorHAnsi"/>
          <w:smallCaps/>
          <w:sz w:val="22"/>
        </w:rPr>
        <w:t>2.4 Current Food Gap</w:t>
      </w:r>
    </w:p>
    <w:p w:rsidR="00B855D8" w:rsidRDefault="000E2736" w:rsidP="006D7184">
      <w:pPr>
        <w:pStyle w:val="TOC2"/>
      </w:pPr>
      <w:r>
        <w:t xml:space="preserve">2.5 </w:t>
      </w:r>
      <w:r w:rsidR="006D7184">
        <w:t>Current energy Gap</w:t>
      </w:r>
    </w:p>
    <w:p w:rsidR="00B855D8" w:rsidRPr="0035362F" w:rsidRDefault="00B855D8" w:rsidP="00B855D8">
      <w:pPr>
        <w:pStyle w:val="TOC1"/>
      </w:pPr>
      <w:r>
        <w:t xml:space="preserve">Chapter 3: Local Food Production </w:t>
      </w:r>
      <w:r w:rsidRPr="0035362F">
        <w:ptab w:relativeTo="margin" w:alignment="right" w:leader="dot"/>
      </w:r>
      <w:r w:rsidR="0015175B">
        <w:t>9</w:t>
      </w:r>
    </w:p>
    <w:p w:rsidR="00B855D8" w:rsidRPr="00B855D8" w:rsidRDefault="00B855D8" w:rsidP="00B855D8">
      <w:pPr>
        <w:pStyle w:val="TOC2"/>
        <w:ind w:left="0"/>
      </w:pPr>
      <w:r>
        <w:t xml:space="preserve">     3.1 </w:t>
      </w:r>
      <w:r w:rsidRPr="00B855D8">
        <w:t>Growth in Greenhouses</w:t>
      </w:r>
    </w:p>
    <w:p w:rsidR="00B855D8" w:rsidRPr="00B855D8" w:rsidRDefault="00B855D8" w:rsidP="00B855D8">
      <w:pPr>
        <w:rPr>
          <w:rFonts w:asciiTheme="minorHAnsi" w:hAnsiTheme="minorHAnsi"/>
          <w:smallCaps/>
          <w:sz w:val="22"/>
        </w:rPr>
      </w:pPr>
      <w:r w:rsidRPr="00B855D8">
        <w:rPr>
          <w:rFonts w:asciiTheme="minorHAnsi" w:hAnsiTheme="minorHAnsi"/>
          <w:smallCaps/>
          <w:sz w:val="22"/>
        </w:rPr>
        <w:t xml:space="preserve">    </w:t>
      </w:r>
      <w:r>
        <w:rPr>
          <w:rFonts w:asciiTheme="minorHAnsi" w:hAnsiTheme="minorHAnsi"/>
          <w:smallCaps/>
          <w:sz w:val="22"/>
        </w:rPr>
        <w:t xml:space="preserve"> </w:t>
      </w:r>
      <w:proofErr w:type="gramStart"/>
      <w:r>
        <w:rPr>
          <w:rFonts w:asciiTheme="minorHAnsi" w:hAnsiTheme="minorHAnsi"/>
          <w:smallCaps/>
          <w:sz w:val="22"/>
        </w:rPr>
        <w:t xml:space="preserve">3.2 </w:t>
      </w:r>
      <w:r w:rsidRPr="00B855D8">
        <w:rPr>
          <w:rFonts w:asciiTheme="minorHAnsi" w:hAnsiTheme="minorHAnsi"/>
          <w:smallCaps/>
          <w:sz w:val="22"/>
        </w:rPr>
        <w:t xml:space="preserve"> Integration</w:t>
      </w:r>
      <w:proofErr w:type="gramEnd"/>
      <w:r w:rsidRPr="00B855D8">
        <w:rPr>
          <w:rFonts w:asciiTheme="minorHAnsi" w:hAnsiTheme="minorHAnsi"/>
          <w:smallCaps/>
          <w:sz w:val="22"/>
        </w:rPr>
        <w:t xml:space="preserve"> in Community</w:t>
      </w:r>
    </w:p>
    <w:p w:rsidR="00B855D8" w:rsidRPr="0035362F" w:rsidRDefault="00B855D8" w:rsidP="00B855D8">
      <w:pPr>
        <w:pStyle w:val="TOC1"/>
      </w:pPr>
      <w:r>
        <w:t xml:space="preserve">Chapter 4: Poplars for Biomass </w:t>
      </w:r>
      <w:r w:rsidRPr="0035362F">
        <w:ptab w:relativeTo="margin" w:alignment="right" w:leader="dot"/>
      </w:r>
      <w:r w:rsidR="0015175B">
        <w:t>9</w:t>
      </w:r>
    </w:p>
    <w:p w:rsidR="00105143" w:rsidRDefault="00105143" w:rsidP="00B855D8">
      <w:pPr>
        <w:pStyle w:val="TOC2"/>
      </w:pPr>
      <w:r>
        <w:t>4.1 Why Poplars?</w:t>
      </w:r>
    </w:p>
    <w:p w:rsidR="00B855D8" w:rsidRPr="00B855D8" w:rsidRDefault="00105143" w:rsidP="00B855D8">
      <w:pPr>
        <w:pStyle w:val="TOC2"/>
      </w:pPr>
      <w:r>
        <w:t>4.2</w:t>
      </w:r>
      <w:r w:rsidR="00B855D8">
        <w:t xml:space="preserve"> </w:t>
      </w:r>
      <w:r w:rsidR="00B855D8" w:rsidRPr="00B855D8">
        <w:t>Growth in Greenhouses</w:t>
      </w:r>
    </w:p>
    <w:p w:rsidR="006D7184" w:rsidRPr="00B855D8" w:rsidRDefault="00B855D8" w:rsidP="00B855D8">
      <w:pPr>
        <w:rPr>
          <w:rFonts w:asciiTheme="minorHAnsi" w:hAnsiTheme="minorHAnsi"/>
          <w:smallCaps/>
          <w:sz w:val="22"/>
        </w:rPr>
      </w:pPr>
      <w:r w:rsidRPr="00B855D8">
        <w:rPr>
          <w:rFonts w:asciiTheme="minorHAnsi" w:hAnsiTheme="minorHAnsi"/>
          <w:smallCaps/>
          <w:sz w:val="22"/>
        </w:rPr>
        <w:t xml:space="preserve">   </w:t>
      </w:r>
      <w:r>
        <w:rPr>
          <w:rFonts w:asciiTheme="minorHAnsi" w:hAnsiTheme="minorHAnsi"/>
          <w:smallCaps/>
          <w:sz w:val="22"/>
        </w:rPr>
        <w:t xml:space="preserve"> </w:t>
      </w:r>
      <w:r w:rsidRPr="00B855D8">
        <w:rPr>
          <w:rFonts w:asciiTheme="minorHAnsi" w:hAnsiTheme="minorHAnsi"/>
          <w:smallCaps/>
          <w:sz w:val="22"/>
        </w:rPr>
        <w:t xml:space="preserve">  </w:t>
      </w:r>
      <w:r w:rsidR="00105143">
        <w:rPr>
          <w:rFonts w:asciiTheme="minorHAnsi" w:hAnsiTheme="minorHAnsi"/>
          <w:smallCaps/>
          <w:sz w:val="22"/>
        </w:rPr>
        <w:t>4.3</w:t>
      </w:r>
      <w:r>
        <w:rPr>
          <w:rFonts w:asciiTheme="minorHAnsi" w:hAnsiTheme="minorHAnsi"/>
          <w:smallCaps/>
          <w:sz w:val="22"/>
        </w:rPr>
        <w:t xml:space="preserve"> </w:t>
      </w:r>
      <w:r w:rsidRPr="00B855D8">
        <w:rPr>
          <w:rFonts w:asciiTheme="minorHAnsi" w:hAnsiTheme="minorHAnsi"/>
          <w:smallCaps/>
          <w:sz w:val="22"/>
        </w:rPr>
        <w:t>Integration in Biomass Utilization Project</w:t>
      </w:r>
    </w:p>
    <w:p w:rsidR="006D7184" w:rsidRPr="0035362F" w:rsidRDefault="00B855D8" w:rsidP="006D7184">
      <w:pPr>
        <w:pStyle w:val="TOC1"/>
      </w:pPr>
      <w:r>
        <w:t>Chapter 5</w:t>
      </w:r>
      <w:r w:rsidR="000E2736">
        <w:t xml:space="preserve">: </w:t>
      </w:r>
      <w:r>
        <w:t xml:space="preserve">Algae </w:t>
      </w:r>
      <w:r w:rsidR="006D7184" w:rsidRPr="0035362F">
        <w:ptab w:relativeTo="margin" w:alignment="right" w:leader="dot"/>
      </w:r>
      <w:r w:rsidR="0015175B">
        <w:t>10</w:t>
      </w:r>
    </w:p>
    <w:p w:rsidR="006D7184" w:rsidRDefault="00B855D8" w:rsidP="006D7184">
      <w:pPr>
        <w:pStyle w:val="TOC2"/>
      </w:pPr>
      <w:r>
        <w:t xml:space="preserve">5.1 </w:t>
      </w:r>
      <w:r w:rsidR="006D7184">
        <w:t>Growth Technology</w:t>
      </w:r>
    </w:p>
    <w:p w:rsidR="006D7184" w:rsidRPr="000B4DDC" w:rsidRDefault="006D7184" w:rsidP="006D7184">
      <w:pPr>
        <w:rPr>
          <w:smallCaps/>
          <w:sz w:val="22"/>
        </w:rPr>
      </w:pPr>
      <w:r w:rsidRPr="000B4DDC">
        <w:rPr>
          <w:smallCaps/>
          <w:sz w:val="22"/>
        </w:rPr>
        <w:t xml:space="preserve">    </w:t>
      </w:r>
      <w:r>
        <w:rPr>
          <w:smallCaps/>
          <w:sz w:val="22"/>
        </w:rPr>
        <w:t xml:space="preserve"> </w:t>
      </w:r>
      <w:r w:rsidR="00B855D8">
        <w:rPr>
          <w:smallCaps/>
          <w:sz w:val="22"/>
        </w:rPr>
        <w:t xml:space="preserve">5.2 </w:t>
      </w:r>
      <w:r w:rsidRPr="000B4DDC">
        <w:rPr>
          <w:smallCaps/>
          <w:sz w:val="22"/>
        </w:rPr>
        <w:t>Harvest Technology</w:t>
      </w:r>
    </w:p>
    <w:p w:rsidR="006D7184" w:rsidRDefault="00B855D8" w:rsidP="006D7184">
      <w:pPr>
        <w:pStyle w:val="TOC2"/>
      </w:pPr>
      <w:r>
        <w:t xml:space="preserve">5.3 </w:t>
      </w:r>
      <w:r w:rsidR="006D7184">
        <w:t>Extraction Technology</w:t>
      </w:r>
    </w:p>
    <w:p w:rsidR="006D7184" w:rsidRDefault="00B855D8" w:rsidP="006D7184">
      <w:pPr>
        <w:pStyle w:val="TOC2"/>
      </w:pPr>
      <w:r>
        <w:t xml:space="preserve">5.4 </w:t>
      </w:r>
      <w:r w:rsidR="006D7184">
        <w:t>Integration</w:t>
      </w:r>
    </w:p>
    <w:p w:rsidR="006D7184" w:rsidRPr="0035362F" w:rsidRDefault="00B855D8" w:rsidP="006D7184">
      <w:pPr>
        <w:pStyle w:val="TOC1"/>
      </w:pPr>
      <w:r>
        <w:t>Chapter 6</w:t>
      </w:r>
      <w:r w:rsidR="006D7184">
        <w:t>: Algae in Ft yukon</w:t>
      </w:r>
      <w:r w:rsidR="006D7184" w:rsidRPr="0035362F">
        <w:ptab w:relativeTo="margin" w:alignment="right" w:leader="dot"/>
      </w:r>
      <w:r w:rsidR="006D7184" w:rsidRPr="0035362F">
        <w:t>1</w:t>
      </w:r>
      <w:r w:rsidR="0015175B">
        <w:t>5</w:t>
      </w:r>
    </w:p>
    <w:p w:rsidR="006D7184" w:rsidRPr="00AB2D6B" w:rsidRDefault="002923B7" w:rsidP="006D7184">
      <w:pPr>
        <w:pStyle w:val="TOC2"/>
      </w:pPr>
      <w:r>
        <w:t xml:space="preserve">6.1 </w:t>
      </w:r>
      <w:r w:rsidR="006D7184">
        <w:t>Inputs</w:t>
      </w:r>
    </w:p>
    <w:p w:rsidR="006D7184" w:rsidRDefault="006D7184" w:rsidP="006D7184">
      <w:pPr>
        <w:pStyle w:val="TOC2"/>
      </w:pPr>
      <w:r>
        <w:tab/>
        <w:t>Nutrient Source</w:t>
      </w:r>
    </w:p>
    <w:p w:rsidR="006D7184" w:rsidRPr="009C3792" w:rsidRDefault="006D7184" w:rsidP="006D7184">
      <w:pPr>
        <w:rPr>
          <w:rFonts w:asciiTheme="minorHAnsi" w:hAnsiTheme="minorHAnsi"/>
          <w:smallCaps/>
          <w:sz w:val="22"/>
        </w:rPr>
      </w:pPr>
      <w:r>
        <w:tab/>
      </w:r>
      <w:r w:rsidRPr="009C3792">
        <w:rPr>
          <w:rFonts w:asciiTheme="minorHAnsi" w:hAnsiTheme="minorHAnsi"/>
          <w:smallCaps/>
          <w:sz w:val="22"/>
        </w:rPr>
        <w:t>Heat Source</w:t>
      </w:r>
    </w:p>
    <w:p w:rsidR="006D7184" w:rsidRDefault="002923B7" w:rsidP="006D7184">
      <w:pPr>
        <w:pStyle w:val="TOC2"/>
      </w:pPr>
      <w:r>
        <w:t xml:space="preserve">6.2 </w:t>
      </w:r>
      <w:r w:rsidR="006D7184">
        <w:t>Structure</w:t>
      </w:r>
    </w:p>
    <w:p w:rsidR="006D7184" w:rsidRPr="009C3792" w:rsidRDefault="006D7184" w:rsidP="006D7184">
      <w:pPr>
        <w:rPr>
          <w:rFonts w:asciiTheme="minorHAnsi" w:hAnsiTheme="minorHAnsi"/>
          <w:smallCaps/>
          <w:sz w:val="22"/>
        </w:rPr>
      </w:pPr>
      <w:r>
        <w:tab/>
      </w:r>
      <w:r>
        <w:rPr>
          <w:rFonts w:asciiTheme="minorHAnsi" w:hAnsiTheme="minorHAnsi"/>
          <w:smallCaps/>
          <w:sz w:val="22"/>
        </w:rPr>
        <w:t>Growth Containers</w:t>
      </w:r>
    </w:p>
    <w:p w:rsidR="006D7184" w:rsidRPr="009C3792" w:rsidRDefault="006D7184" w:rsidP="006D7184">
      <w:pPr>
        <w:rPr>
          <w:rFonts w:asciiTheme="minorHAnsi" w:hAnsiTheme="minorHAnsi"/>
          <w:smallCaps/>
          <w:sz w:val="22"/>
        </w:rPr>
      </w:pPr>
      <w:r w:rsidRPr="009C3792">
        <w:rPr>
          <w:rFonts w:asciiTheme="minorHAnsi" w:hAnsiTheme="minorHAnsi"/>
          <w:smallCaps/>
          <w:sz w:val="22"/>
        </w:rPr>
        <w:tab/>
        <w:t>Location</w:t>
      </w:r>
    </w:p>
    <w:p w:rsidR="006D7184" w:rsidRPr="009C3792" w:rsidRDefault="006D7184" w:rsidP="006D7184">
      <w:pPr>
        <w:ind w:firstLine="720"/>
        <w:rPr>
          <w:rFonts w:asciiTheme="minorHAnsi" w:hAnsiTheme="minorHAnsi"/>
          <w:smallCaps/>
          <w:sz w:val="22"/>
        </w:rPr>
      </w:pPr>
      <w:r w:rsidRPr="009C3792">
        <w:rPr>
          <w:rFonts w:asciiTheme="minorHAnsi" w:hAnsiTheme="minorHAnsi"/>
          <w:smallCaps/>
          <w:sz w:val="22"/>
        </w:rPr>
        <w:t>Size</w:t>
      </w:r>
    </w:p>
    <w:p w:rsidR="006D7184" w:rsidRDefault="002923B7" w:rsidP="006D7184">
      <w:pPr>
        <w:pStyle w:val="TOC2"/>
      </w:pPr>
      <w:r>
        <w:t xml:space="preserve">6.3 </w:t>
      </w:r>
      <w:r w:rsidR="006D7184">
        <w:t>Outputs</w:t>
      </w:r>
    </w:p>
    <w:p w:rsidR="006D7184" w:rsidRPr="009C3792" w:rsidRDefault="006D7184" w:rsidP="006D7184">
      <w:pPr>
        <w:rPr>
          <w:rFonts w:asciiTheme="minorHAnsi" w:hAnsiTheme="minorHAnsi"/>
          <w:smallCaps/>
          <w:sz w:val="22"/>
        </w:rPr>
      </w:pPr>
      <w:r>
        <w:tab/>
      </w:r>
      <w:r w:rsidRPr="009C3792">
        <w:rPr>
          <w:rFonts w:asciiTheme="minorHAnsi" w:hAnsiTheme="minorHAnsi"/>
          <w:smallCaps/>
          <w:sz w:val="22"/>
        </w:rPr>
        <w:t>Fuel</w:t>
      </w:r>
    </w:p>
    <w:p w:rsidR="006D7184" w:rsidRPr="009C3792" w:rsidRDefault="006D7184" w:rsidP="006D7184">
      <w:pPr>
        <w:rPr>
          <w:rFonts w:asciiTheme="minorHAnsi" w:hAnsiTheme="minorHAnsi"/>
          <w:smallCaps/>
          <w:sz w:val="22"/>
        </w:rPr>
      </w:pPr>
      <w:r w:rsidRPr="009C3792">
        <w:rPr>
          <w:rFonts w:asciiTheme="minorHAnsi" w:hAnsiTheme="minorHAnsi"/>
          <w:smallCaps/>
          <w:sz w:val="22"/>
        </w:rPr>
        <w:tab/>
        <w:t>Biomass</w:t>
      </w:r>
    </w:p>
    <w:p w:rsidR="006D7184" w:rsidRDefault="006D7184" w:rsidP="006D7184">
      <w:pPr>
        <w:rPr>
          <w:rFonts w:asciiTheme="minorHAnsi" w:hAnsiTheme="minorHAnsi"/>
          <w:smallCaps/>
          <w:sz w:val="22"/>
        </w:rPr>
      </w:pPr>
      <w:r w:rsidRPr="009C3792">
        <w:rPr>
          <w:rFonts w:asciiTheme="minorHAnsi" w:hAnsiTheme="minorHAnsi"/>
          <w:smallCaps/>
          <w:sz w:val="22"/>
        </w:rPr>
        <w:tab/>
        <w:t xml:space="preserve">Carbon Sequestration </w:t>
      </w:r>
    </w:p>
    <w:p w:rsidR="006D7184" w:rsidRDefault="002923B7" w:rsidP="006D7184">
      <w:pPr>
        <w:rPr>
          <w:rFonts w:asciiTheme="minorHAnsi" w:hAnsiTheme="minorHAnsi"/>
          <w:smallCaps/>
          <w:sz w:val="22"/>
        </w:rPr>
      </w:pPr>
      <w:r>
        <w:rPr>
          <w:rFonts w:asciiTheme="minorHAnsi" w:hAnsiTheme="minorHAnsi"/>
          <w:smallCaps/>
          <w:sz w:val="22"/>
        </w:rPr>
        <w:t xml:space="preserve"> </w:t>
      </w:r>
    </w:p>
    <w:p w:rsidR="006D7184" w:rsidRPr="009C3792" w:rsidRDefault="002923B7" w:rsidP="006D7184">
      <w:pPr>
        <w:rPr>
          <w:rFonts w:asciiTheme="minorHAnsi" w:hAnsiTheme="minorHAnsi"/>
          <w:smallCaps/>
          <w:sz w:val="22"/>
        </w:rPr>
      </w:pPr>
      <w:r>
        <w:rPr>
          <w:rFonts w:asciiTheme="minorHAnsi" w:hAnsiTheme="minorHAnsi"/>
          <w:smallCaps/>
          <w:sz w:val="22"/>
        </w:rPr>
        <w:t xml:space="preserve">  </w:t>
      </w:r>
      <w:r w:rsidR="006D7184">
        <w:rPr>
          <w:rFonts w:asciiTheme="minorHAnsi" w:hAnsiTheme="minorHAnsi"/>
          <w:smallCaps/>
          <w:sz w:val="22"/>
        </w:rPr>
        <w:t xml:space="preserve">       </w:t>
      </w:r>
    </w:p>
    <w:p w:rsidR="006D7184" w:rsidRPr="00FD5B43" w:rsidRDefault="006D7184" w:rsidP="006D7184">
      <w:pPr>
        <w:rPr>
          <w:rFonts w:asciiTheme="minorHAnsi" w:hAnsiTheme="minorHAnsi"/>
          <w:smallCaps/>
          <w:sz w:val="22"/>
        </w:rPr>
      </w:pPr>
      <w:r>
        <w:rPr>
          <w:rFonts w:asciiTheme="minorHAnsi" w:hAnsiTheme="minorHAnsi"/>
          <w:smallCaps/>
          <w:sz w:val="22"/>
        </w:rPr>
        <w:t xml:space="preserve">      </w:t>
      </w:r>
      <w:r w:rsidR="00612F7E">
        <w:rPr>
          <w:rFonts w:asciiTheme="minorHAnsi" w:hAnsiTheme="minorHAnsi"/>
          <w:smallCaps/>
          <w:sz w:val="22"/>
        </w:rPr>
        <w:t>7.7</w:t>
      </w:r>
      <w:r w:rsidR="002923B7">
        <w:rPr>
          <w:rFonts w:asciiTheme="minorHAnsi" w:hAnsiTheme="minorHAnsi"/>
          <w:smallCaps/>
          <w:sz w:val="22"/>
        </w:rPr>
        <w:t xml:space="preserve"> </w:t>
      </w:r>
      <w:r>
        <w:rPr>
          <w:rFonts w:asciiTheme="minorHAnsi" w:hAnsiTheme="minorHAnsi"/>
          <w:smallCaps/>
          <w:sz w:val="22"/>
        </w:rPr>
        <w:t>References</w:t>
      </w:r>
    </w:p>
    <w:p w:rsidR="006D7184" w:rsidRPr="009C3792" w:rsidRDefault="006D7184" w:rsidP="006D7184"/>
    <w:p w:rsidR="00F325DC" w:rsidRDefault="006D7184" w:rsidP="00F325DC">
      <w:pPr>
        <w:pStyle w:val="Heading1"/>
      </w:pPr>
      <w:r>
        <w:br w:type="page"/>
      </w:r>
    </w:p>
    <w:p w:rsidR="00F325DC" w:rsidRPr="00C46406" w:rsidRDefault="00077F90" w:rsidP="00A41BA0">
      <w:pPr>
        <w:pStyle w:val="Heading1"/>
        <w:jc w:val="center"/>
        <w:rPr>
          <w:rFonts w:asciiTheme="minorHAnsi" w:hAnsiTheme="minorHAnsi"/>
          <w:smallCaps/>
          <w:sz w:val="28"/>
          <w:szCs w:val="36"/>
        </w:rPr>
      </w:pPr>
      <w:r>
        <w:rPr>
          <w:rFonts w:asciiTheme="minorHAnsi" w:hAnsiTheme="minorHAnsi"/>
          <w:smallCaps/>
          <w:sz w:val="28"/>
        </w:rPr>
        <w:t xml:space="preserve">Chapter 1: </w:t>
      </w:r>
      <w:r w:rsidR="00F325DC" w:rsidRPr="00C46406">
        <w:rPr>
          <w:rFonts w:asciiTheme="minorHAnsi" w:hAnsiTheme="minorHAnsi"/>
          <w:smallCaps/>
          <w:sz w:val="28"/>
        </w:rPr>
        <w:t>Introduction</w:t>
      </w:r>
      <w:bookmarkEnd w:id="0"/>
      <w:bookmarkEnd w:id="1"/>
    </w:p>
    <w:p w:rsidR="00F325DC" w:rsidRPr="00D90940" w:rsidRDefault="00F325DC" w:rsidP="00F325DC">
      <w:pPr>
        <w:rPr>
          <w:rFonts w:asciiTheme="minorHAnsi" w:hAnsiTheme="minorHAnsi"/>
        </w:rPr>
      </w:pPr>
    </w:p>
    <w:p w:rsidR="00F325DC" w:rsidRPr="00D90940" w:rsidRDefault="00517BC8" w:rsidP="00F325DC">
      <w:pPr>
        <w:rPr>
          <w:rFonts w:asciiTheme="minorHAnsi" w:hAnsiTheme="minorHAnsi"/>
        </w:rPr>
      </w:pPr>
      <w:r>
        <w:rPr>
          <w:rFonts w:asciiTheme="minorHAnsi" w:hAnsiTheme="minorHAnsi"/>
        </w:rPr>
        <w:t>Alaska has been striving</w:t>
      </w:r>
      <w:r w:rsidR="00F325DC" w:rsidRPr="00D90940">
        <w:rPr>
          <w:rFonts w:asciiTheme="minorHAnsi" w:hAnsiTheme="minorHAnsi"/>
        </w:rPr>
        <w:t xml:space="preserve"> to develop modern cash economies in rural Alaskan communities</w:t>
      </w:r>
      <w:r>
        <w:rPr>
          <w:rFonts w:asciiTheme="minorHAnsi" w:hAnsiTheme="minorHAnsi"/>
        </w:rPr>
        <w:t>, since prior to becoming a state</w:t>
      </w:r>
      <w:r w:rsidR="00F325DC" w:rsidRPr="00D90940">
        <w:rPr>
          <w:rFonts w:asciiTheme="minorHAnsi" w:hAnsiTheme="minorHAnsi"/>
        </w:rPr>
        <w:t xml:space="preserve">.  Most of our rural villages still survive on mixed cash and subsistence economies, and neither community nor economic development projects are sustainable with the </w:t>
      </w:r>
      <w:r w:rsidR="00F325DC" w:rsidRPr="00BE3241">
        <w:rPr>
          <w:rFonts w:asciiTheme="minorHAnsi" w:hAnsiTheme="minorHAnsi"/>
        </w:rPr>
        <w:t>existing conditions.  Many have argued that the communities themselves are not sustainable, under the existing economic conditions. Lack of infrastructure, lack of private investment capital, and high costs are the most common difficulties facing federal/state projects and entrepreneurial activities.</w:t>
      </w:r>
      <w:r w:rsidR="00F325DC" w:rsidRPr="00D90940">
        <w:rPr>
          <w:rFonts w:asciiTheme="minorHAnsi" w:hAnsiTheme="minorHAnsi"/>
        </w:rPr>
        <w:t xml:space="preserve">  </w:t>
      </w:r>
    </w:p>
    <w:p w:rsidR="00F325DC" w:rsidRPr="00D90940" w:rsidRDefault="00F325DC" w:rsidP="00F325DC">
      <w:pPr>
        <w:rPr>
          <w:rFonts w:asciiTheme="minorHAnsi" w:hAnsiTheme="minorHAnsi"/>
        </w:rPr>
      </w:pPr>
    </w:p>
    <w:p w:rsidR="008B3C3D" w:rsidRDefault="00F325DC" w:rsidP="00F325DC">
      <w:pPr>
        <w:rPr>
          <w:rFonts w:asciiTheme="minorHAnsi" w:hAnsiTheme="minorHAnsi"/>
        </w:rPr>
      </w:pPr>
      <w:r w:rsidRPr="00D90940">
        <w:rPr>
          <w:rFonts w:asciiTheme="minorHAnsi" w:hAnsiTheme="minorHAnsi"/>
        </w:rPr>
        <w:t>The most effective economic development strategies in rural Alaska have historically involved</w:t>
      </w:r>
      <w:r w:rsidR="004C4C30">
        <w:rPr>
          <w:rFonts w:asciiTheme="minorHAnsi" w:hAnsiTheme="minorHAnsi"/>
        </w:rPr>
        <w:t xml:space="preserve"> and continue to involve</w:t>
      </w:r>
      <w:r w:rsidRPr="00D90940">
        <w:rPr>
          <w:rFonts w:asciiTheme="minorHAnsi" w:hAnsiTheme="minorHAnsi"/>
        </w:rPr>
        <w:t xml:space="preserve"> </w:t>
      </w:r>
      <w:r w:rsidRPr="00762ADF">
        <w:rPr>
          <w:rFonts w:asciiTheme="minorHAnsi" w:hAnsiTheme="minorHAnsi"/>
        </w:rPr>
        <w:t>import substitution.</w:t>
      </w:r>
      <w:r w:rsidRPr="00D90940">
        <w:rPr>
          <w:rFonts w:asciiTheme="minorHAnsi" w:hAnsiTheme="minorHAnsi"/>
        </w:rPr>
        <w:t xml:space="preserve">  By displacing imported goods and servi</w:t>
      </w:r>
      <w:r w:rsidR="00364704">
        <w:rPr>
          <w:rFonts w:asciiTheme="minorHAnsi" w:hAnsiTheme="minorHAnsi"/>
        </w:rPr>
        <w:t>ces, the local economy is</w:t>
      </w:r>
      <w:r w:rsidRPr="00D90940">
        <w:rPr>
          <w:rFonts w:asciiTheme="minorHAnsi" w:hAnsiTheme="minorHAnsi"/>
        </w:rPr>
        <w:t xml:space="preserve"> able to utilize </w:t>
      </w:r>
      <w:r w:rsidR="00364704">
        <w:rPr>
          <w:rFonts w:asciiTheme="minorHAnsi" w:hAnsiTheme="minorHAnsi"/>
        </w:rPr>
        <w:t xml:space="preserve">and maintain </w:t>
      </w:r>
      <w:r w:rsidRPr="00D90940">
        <w:rPr>
          <w:rFonts w:asciiTheme="minorHAnsi" w:hAnsiTheme="minorHAnsi"/>
        </w:rPr>
        <w:t>existing dollars in the community.  By re-circulating that money through the community, we can thereby maximize the impact of that dollar and increase the multiplier effect it has on the local and regional levels.  Import substitution also has the advantage on relying on money already existing in the economy instead of requiring new sources of wealth in order to succeed.  This approach also has the beneficial impact of improving the economic foundation of the community on which other projects and private investment can build.</w:t>
      </w:r>
    </w:p>
    <w:p w:rsidR="008B3C3D" w:rsidRDefault="008B3C3D" w:rsidP="00F325DC"/>
    <w:p w:rsidR="00F325DC" w:rsidRPr="008B3C3D" w:rsidRDefault="008B3C3D" w:rsidP="00F325DC">
      <w:pPr>
        <w:rPr>
          <w:rFonts w:asciiTheme="minorHAnsi" w:hAnsiTheme="minorHAnsi"/>
        </w:rPr>
      </w:pPr>
      <w:r w:rsidRPr="008B3C3D">
        <w:rPr>
          <w:rFonts w:asciiTheme="minorHAnsi" w:hAnsiTheme="minorHAnsi"/>
        </w:rPr>
        <w:t>An integrate</w:t>
      </w:r>
      <w:r w:rsidR="008E2319">
        <w:rPr>
          <w:rFonts w:asciiTheme="minorHAnsi" w:hAnsiTheme="minorHAnsi"/>
        </w:rPr>
        <w:t>d program with food and fuel production</w:t>
      </w:r>
      <w:r w:rsidR="00087F5C">
        <w:rPr>
          <w:rFonts w:asciiTheme="minorHAnsi" w:hAnsiTheme="minorHAnsi"/>
        </w:rPr>
        <w:t xml:space="preserve"> will improve</w:t>
      </w:r>
      <w:r w:rsidRPr="008B3C3D">
        <w:rPr>
          <w:rFonts w:asciiTheme="minorHAnsi" w:hAnsiTheme="minorHAnsi"/>
        </w:rPr>
        <w:t xml:space="preserve"> sustainability of the village by addressing the high cost of energy, </w:t>
      </w:r>
      <w:r w:rsidR="00087F5C">
        <w:rPr>
          <w:rFonts w:asciiTheme="minorHAnsi" w:hAnsiTheme="minorHAnsi"/>
        </w:rPr>
        <w:t xml:space="preserve">providing </w:t>
      </w:r>
      <w:r w:rsidRPr="008B3C3D">
        <w:rPr>
          <w:rFonts w:asciiTheme="minorHAnsi" w:hAnsiTheme="minorHAnsi"/>
        </w:rPr>
        <w:t>import substitution,</w:t>
      </w:r>
      <w:r w:rsidR="00087F5C">
        <w:rPr>
          <w:rFonts w:asciiTheme="minorHAnsi" w:hAnsiTheme="minorHAnsi"/>
        </w:rPr>
        <w:t xml:space="preserve"> and the creation of</w:t>
      </w:r>
      <w:r w:rsidRPr="008B3C3D">
        <w:rPr>
          <w:rFonts w:asciiTheme="minorHAnsi" w:hAnsiTheme="minorHAnsi"/>
        </w:rPr>
        <w:t xml:space="preserve"> local</w:t>
      </w:r>
      <w:r w:rsidR="00087F5C">
        <w:rPr>
          <w:rFonts w:asciiTheme="minorHAnsi" w:hAnsiTheme="minorHAnsi"/>
        </w:rPr>
        <w:t xml:space="preserve"> jobs.  The community based for-</w:t>
      </w:r>
      <w:r w:rsidRPr="008B3C3D">
        <w:rPr>
          <w:rFonts w:asciiTheme="minorHAnsi" w:hAnsiTheme="minorHAnsi"/>
        </w:rPr>
        <w:t>profit approach will initiate a whole new energy industry in the Interior Region of Alaska.  Although the exact model must be developed locally once one area has demonstrated the economic, ecological and social sustainability of the integrated biomass and algae energy program, others within the inte</w:t>
      </w:r>
      <w:r w:rsidR="00E4072A">
        <w:rPr>
          <w:rFonts w:asciiTheme="minorHAnsi" w:hAnsiTheme="minorHAnsi"/>
        </w:rPr>
        <w:t>rior forested river systems can</w:t>
      </w:r>
      <w:r w:rsidRPr="008B3C3D">
        <w:rPr>
          <w:rFonts w:asciiTheme="minorHAnsi" w:hAnsiTheme="minorHAnsi"/>
        </w:rPr>
        <w:t xml:space="preserve"> follow if capacity development is supported. Although economics maybe diffe</w:t>
      </w:r>
      <w:r w:rsidR="00E4072A">
        <w:rPr>
          <w:rFonts w:asciiTheme="minorHAnsi" w:hAnsiTheme="minorHAnsi"/>
        </w:rPr>
        <w:t>rent at the national scale, energy costs</w:t>
      </w:r>
      <w:r w:rsidRPr="008B3C3D">
        <w:rPr>
          <w:rFonts w:asciiTheme="minorHAnsi" w:hAnsiTheme="minorHAnsi"/>
        </w:rPr>
        <w:t xml:space="preserve"> are quickly rising to </w:t>
      </w:r>
      <w:r w:rsidR="00E4072A">
        <w:rPr>
          <w:rFonts w:asciiTheme="minorHAnsi" w:hAnsiTheme="minorHAnsi"/>
        </w:rPr>
        <w:t xml:space="preserve">match </w:t>
      </w:r>
      <w:r w:rsidRPr="008B3C3D">
        <w:rPr>
          <w:rFonts w:asciiTheme="minorHAnsi" w:hAnsiTheme="minorHAnsi"/>
        </w:rPr>
        <w:t>current rural Alaska levels.  As this occurs, rural models for loc</w:t>
      </w:r>
      <w:r w:rsidR="00E4072A">
        <w:rPr>
          <w:rFonts w:asciiTheme="minorHAnsi" w:hAnsiTheme="minorHAnsi"/>
        </w:rPr>
        <w:t>al energy production become more and</w:t>
      </w:r>
      <w:r w:rsidRPr="008B3C3D">
        <w:rPr>
          <w:rFonts w:asciiTheme="minorHAnsi" w:hAnsiTheme="minorHAnsi"/>
        </w:rPr>
        <w:t xml:space="preserve"> more economically feasible.  The </w:t>
      </w:r>
      <w:r w:rsidR="00E4072A">
        <w:rPr>
          <w:rFonts w:asciiTheme="minorHAnsi" w:hAnsiTheme="minorHAnsi"/>
        </w:rPr>
        <w:t xml:space="preserve">applicability of </w:t>
      </w:r>
      <w:proofErr w:type="gramStart"/>
      <w:r w:rsidR="00E4072A">
        <w:rPr>
          <w:rFonts w:asciiTheme="minorHAnsi" w:hAnsiTheme="minorHAnsi"/>
        </w:rPr>
        <w:t>a</w:t>
      </w:r>
      <w:proofErr w:type="gramEnd"/>
      <w:r w:rsidR="00E4072A">
        <w:rPr>
          <w:rFonts w:asciiTheme="minorHAnsi" w:hAnsiTheme="minorHAnsi"/>
        </w:rPr>
        <w:t xml:space="preserve"> </w:t>
      </w:r>
      <w:r w:rsidRPr="008B3C3D">
        <w:rPr>
          <w:rFonts w:asciiTheme="minorHAnsi" w:hAnsiTheme="minorHAnsi"/>
        </w:rPr>
        <w:t xml:space="preserve">Alaska community based integrated model for </w:t>
      </w:r>
      <w:r w:rsidR="00E4072A">
        <w:rPr>
          <w:rFonts w:asciiTheme="minorHAnsi" w:hAnsiTheme="minorHAnsi"/>
        </w:rPr>
        <w:t xml:space="preserve">local energy </w:t>
      </w:r>
      <w:r w:rsidRPr="008B3C3D">
        <w:rPr>
          <w:rFonts w:asciiTheme="minorHAnsi" w:hAnsiTheme="minorHAnsi"/>
        </w:rPr>
        <w:t>sustainability</w:t>
      </w:r>
      <w:r w:rsidR="00E4072A">
        <w:rPr>
          <w:rFonts w:asciiTheme="minorHAnsi" w:hAnsiTheme="minorHAnsi"/>
        </w:rPr>
        <w:t xml:space="preserve"> will increase for other </w:t>
      </w:r>
      <w:r w:rsidRPr="008B3C3D">
        <w:rPr>
          <w:rFonts w:asciiTheme="minorHAnsi" w:hAnsiTheme="minorHAnsi"/>
        </w:rPr>
        <w:t>rural US communities.</w:t>
      </w:r>
    </w:p>
    <w:p w:rsidR="00F325DC" w:rsidRPr="00D90940" w:rsidRDefault="00D90940" w:rsidP="00F325DC">
      <w:pPr>
        <w:pStyle w:val="Heading2"/>
        <w:rPr>
          <w:rFonts w:asciiTheme="minorHAnsi" w:hAnsiTheme="minorHAnsi"/>
          <w:sz w:val="24"/>
        </w:rPr>
      </w:pPr>
      <w:bookmarkStart w:id="2" w:name="_Toc166945073"/>
      <w:bookmarkStart w:id="3" w:name="_Toc166994606"/>
      <w:r>
        <w:rPr>
          <w:rFonts w:asciiTheme="minorHAnsi" w:hAnsiTheme="minorHAnsi"/>
          <w:sz w:val="24"/>
        </w:rPr>
        <w:t xml:space="preserve">1.1 </w:t>
      </w:r>
      <w:r w:rsidR="00F325DC" w:rsidRPr="00D90940">
        <w:rPr>
          <w:rFonts w:asciiTheme="minorHAnsi" w:hAnsiTheme="minorHAnsi"/>
          <w:sz w:val="24"/>
        </w:rPr>
        <w:t>Energy</w:t>
      </w:r>
      <w:bookmarkEnd w:id="2"/>
      <w:bookmarkEnd w:id="3"/>
      <w:r>
        <w:rPr>
          <w:rFonts w:asciiTheme="minorHAnsi" w:hAnsiTheme="minorHAnsi"/>
          <w:sz w:val="24"/>
        </w:rPr>
        <w:t xml:space="preserve"> Costs</w:t>
      </w:r>
    </w:p>
    <w:p w:rsidR="008E2319" w:rsidRDefault="00364704" w:rsidP="008E2319">
      <w:pPr>
        <w:widowControl w:val="0"/>
        <w:autoSpaceDE w:val="0"/>
        <w:autoSpaceDN w:val="0"/>
        <w:adjustRightInd w:val="0"/>
        <w:rPr>
          <w:rFonts w:ascii="Verdana" w:eastAsiaTheme="minorHAnsi" w:hAnsi="Verdana" w:cs="Verdana"/>
          <w:sz w:val="32"/>
          <w:szCs w:val="32"/>
        </w:rPr>
      </w:pPr>
      <w:r>
        <w:rPr>
          <w:rFonts w:asciiTheme="minorHAnsi" w:hAnsiTheme="minorHAnsi"/>
        </w:rPr>
        <w:t>The high cost of energy is o</w:t>
      </w:r>
      <w:r w:rsidR="00F325DC" w:rsidRPr="00D90940">
        <w:rPr>
          <w:rFonts w:asciiTheme="minorHAnsi" w:hAnsiTheme="minorHAnsi"/>
        </w:rPr>
        <w:t xml:space="preserve">ne of the most substantial </w:t>
      </w:r>
      <w:r w:rsidR="00E4072A">
        <w:rPr>
          <w:rFonts w:asciiTheme="minorHAnsi" w:hAnsiTheme="minorHAnsi"/>
        </w:rPr>
        <w:t xml:space="preserve">obstacles to rural development in Alaska. </w:t>
      </w:r>
      <w:r>
        <w:rPr>
          <w:rFonts w:asciiTheme="minorHAnsi" w:hAnsiTheme="minorHAnsi"/>
        </w:rPr>
        <w:t xml:space="preserve"> </w:t>
      </w:r>
      <w:r w:rsidR="008E2319" w:rsidRPr="008E2319">
        <w:rPr>
          <w:rFonts w:asciiTheme="minorHAnsi" w:eastAsiaTheme="minorHAnsi" w:hAnsiTheme="minorHAnsi" w:cs="Verdana"/>
          <w:szCs w:val="32"/>
        </w:rPr>
        <w:t>Rural Alaskans spend 40 percent of their annual income on energy every winter compared with 4 percent for the average Alaska household, according to a University of Alaska Anchorage study published in May 2008.</w:t>
      </w:r>
      <w:r w:rsidR="008E2319">
        <w:rPr>
          <w:rFonts w:asciiTheme="minorHAnsi" w:eastAsiaTheme="minorHAnsi" w:hAnsiTheme="minorHAnsi" w:cs="Verdana"/>
          <w:szCs w:val="32"/>
        </w:rPr>
        <w:t xml:space="preserve"> The</w:t>
      </w:r>
    </w:p>
    <w:p w:rsidR="008E2319" w:rsidRDefault="008E2319" w:rsidP="008E2319">
      <w:pPr>
        <w:widowControl w:val="0"/>
        <w:autoSpaceDE w:val="0"/>
        <w:autoSpaceDN w:val="0"/>
        <w:adjustRightInd w:val="0"/>
        <w:rPr>
          <w:rFonts w:ascii="Verdana" w:eastAsiaTheme="minorHAnsi" w:hAnsi="Verdana" w:cs="Verdana"/>
          <w:sz w:val="32"/>
          <w:szCs w:val="32"/>
        </w:rPr>
      </w:pPr>
    </w:p>
    <w:p w:rsidR="00D90940" w:rsidRDefault="00E4072A" w:rsidP="008E2319">
      <w:pPr>
        <w:rPr>
          <w:rFonts w:asciiTheme="minorHAnsi" w:hAnsiTheme="minorHAnsi"/>
        </w:rPr>
      </w:pPr>
      <w:proofErr w:type="gramStart"/>
      <w:r>
        <w:rPr>
          <w:rFonts w:asciiTheme="minorHAnsi" w:hAnsiTheme="minorHAnsi"/>
        </w:rPr>
        <w:t>largest</w:t>
      </w:r>
      <w:proofErr w:type="gramEnd"/>
      <w:r>
        <w:rPr>
          <w:rFonts w:asciiTheme="minorHAnsi" w:hAnsiTheme="minorHAnsi"/>
        </w:rPr>
        <w:t xml:space="preserve"> import into </w:t>
      </w:r>
      <w:r w:rsidR="00F325DC" w:rsidRPr="00D90940">
        <w:rPr>
          <w:rFonts w:asciiTheme="minorHAnsi" w:hAnsiTheme="minorHAnsi"/>
        </w:rPr>
        <w:t>rural Alaskan village</w:t>
      </w:r>
      <w:r>
        <w:rPr>
          <w:rFonts w:asciiTheme="minorHAnsi" w:hAnsiTheme="minorHAnsi"/>
        </w:rPr>
        <w:t>s</w:t>
      </w:r>
      <w:r w:rsidR="00F325DC" w:rsidRPr="00D90940">
        <w:rPr>
          <w:rFonts w:asciiTheme="minorHAnsi" w:hAnsiTheme="minorHAnsi"/>
        </w:rPr>
        <w:t xml:space="preserve"> is diesel fuel/</w:t>
      </w:r>
      <w:r>
        <w:rPr>
          <w:rFonts w:asciiTheme="minorHAnsi" w:hAnsiTheme="minorHAnsi"/>
        </w:rPr>
        <w:t xml:space="preserve">gasoline, a commodity whose cost has </w:t>
      </w:r>
      <w:r w:rsidR="00F325DC" w:rsidRPr="00D90940">
        <w:rPr>
          <w:rFonts w:asciiTheme="minorHAnsi" w:hAnsiTheme="minorHAnsi"/>
        </w:rPr>
        <w:t>ri</w:t>
      </w:r>
      <w:r>
        <w:rPr>
          <w:rFonts w:asciiTheme="minorHAnsi" w:hAnsiTheme="minorHAnsi"/>
        </w:rPr>
        <w:t>sen dramatically</w:t>
      </w:r>
      <w:r w:rsidR="00F325DC" w:rsidRPr="00D90940">
        <w:rPr>
          <w:rFonts w:asciiTheme="minorHAnsi" w:hAnsiTheme="minorHAnsi"/>
        </w:rPr>
        <w:t xml:space="preserve"> even in urban areas of the state.  Finding alternative and renewable energy solution</w:t>
      </w:r>
      <w:r>
        <w:rPr>
          <w:rFonts w:asciiTheme="minorHAnsi" w:hAnsiTheme="minorHAnsi"/>
        </w:rPr>
        <w:t>s has long been considered the</w:t>
      </w:r>
      <w:r w:rsidR="00F325DC" w:rsidRPr="00D90940">
        <w:rPr>
          <w:rFonts w:asciiTheme="minorHAnsi" w:hAnsiTheme="minorHAnsi"/>
        </w:rPr>
        <w:t xml:space="preserve"> key to the economic vitality of rural villages.  Stabilizing and/or reducing the energy costs in rural Alaska wi</w:t>
      </w:r>
      <w:r>
        <w:rPr>
          <w:rFonts w:asciiTheme="minorHAnsi" w:hAnsiTheme="minorHAnsi"/>
        </w:rPr>
        <w:t>ll allow</w:t>
      </w:r>
      <w:r w:rsidR="00F325DC" w:rsidRPr="00D90940">
        <w:rPr>
          <w:rFonts w:asciiTheme="minorHAnsi" w:hAnsiTheme="minorHAnsi"/>
        </w:rPr>
        <w:t xml:space="preserve"> develop</w:t>
      </w:r>
      <w:r>
        <w:rPr>
          <w:rFonts w:asciiTheme="minorHAnsi" w:hAnsiTheme="minorHAnsi"/>
        </w:rPr>
        <w:t>ment in</w:t>
      </w:r>
      <w:r w:rsidR="00F325DC" w:rsidRPr="00D90940">
        <w:rPr>
          <w:rFonts w:asciiTheme="minorHAnsi" w:hAnsiTheme="minorHAnsi"/>
        </w:rPr>
        <w:t xml:space="preserve"> the local economy and create a better environment in which private enterprise can flourish.  Creating a stronger economy will also </w:t>
      </w:r>
      <w:proofErr w:type="gramStart"/>
      <w:r w:rsidR="00F325DC" w:rsidRPr="00D90940">
        <w:rPr>
          <w:rFonts w:asciiTheme="minorHAnsi" w:hAnsiTheme="minorHAnsi"/>
        </w:rPr>
        <w:t>help</w:t>
      </w:r>
      <w:proofErr w:type="gramEnd"/>
      <w:r w:rsidR="00F325DC" w:rsidRPr="00D90940">
        <w:rPr>
          <w:rFonts w:asciiTheme="minorHAnsi" w:hAnsiTheme="minorHAnsi"/>
        </w:rPr>
        <w:t xml:space="preserve"> sustain infrastructure an</w:t>
      </w:r>
      <w:r>
        <w:rPr>
          <w:rFonts w:asciiTheme="minorHAnsi" w:hAnsiTheme="minorHAnsi"/>
        </w:rPr>
        <w:t>d public works projects</w:t>
      </w:r>
      <w:r w:rsidR="00F325DC" w:rsidRPr="00D90940">
        <w:rPr>
          <w:rFonts w:asciiTheme="minorHAnsi" w:hAnsiTheme="minorHAnsi"/>
        </w:rPr>
        <w:t xml:space="preserve"> in villages.  </w:t>
      </w:r>
    </w:p>
    <w:p w:rsidR="00D90940" w:rsidRDefault="00D90940" w:rsidP="00F325DC">
      <w:pPr>
        <w:rPr>
          <w:rFonts w:asciiTheme="minorHAnsi" w:hAnsiTheme="minorHAnsi"/>
        </w:rPr>
      </w:pPr>
    </w:p>
    <w:p w:rsidR="00D90940" w:rsidRPr="00483A33" w:rsidRDefault="00D90940" w:rsidP="00F325DC">
      <w:pPr>
        <w:rPr>
          <w:rFonts w:asciiTheme="minorHAnsi" w:hAnsiTheme="minorHAnsi"/>
          <w:b/>
          <w:i/>
        </w:rPr>
      </w:pPr>
      <w:r w:rsidRPr="00483A33">
        <w:rPr>
          <w:rFonts w:asciiTheme="minorHAnsi" w:hAnsiTheme="minorHAnsi"/>
          <w:b/>
          <w:i/>
        </w:rPr>
        <w:t>1.2 Need for Multiple Fuel Sources</w:t>
      </w:r>
    </w:p>
    <w:p w:rsidR="006A55DB" w:rsidRDefault="006A55DB" w:rsidP="00F325DC">
      <w:pPr>
        <w:rPr>
          <w:rFonts w:asciiTheme="minorHAnsi" w:hAnsiTheme="minorHAnsi"/>
        </w:rPr>
      </w:pPr>
    </w:p>
    <w:p w:rsidR="00250F58" w:rsidRDefault="00D90940" w:rsidP="00F325DC">
      <w:pPr>
        <w:rPr>
          <w:rFonts w:asciiTheme="minorHAnsi" w:hAnsiTheme="minorHAnsi"/>
        </w:rPr>
      </w:pPr>
      <w:r>
        <w:rPr>
          <w:rFonts w:asciiTheme="minorHAnsi" w:hAnsiTheme="minorHAnsi"/>
        </w:rPr>
        <w:t xml:space="preserve">Ft. Yukon is undertaking a biomass utilization project where wood will replace </w:t>
      </w:r>
      <w:r w:rsidR="006A55DB">
        <w:rPr>
          <w:rFonts w:asciiTheme="minorHAnsi" w:hAnsiTheme="minorHAnsi"/>
        </w:rPr>
        <w:t xml:space="preserve">about </w:t>
      </w:r>
      <w:r>
        <w:rPr>
          <w:rFonts w:asciiTheme="minorHAnsi" w:hAnsiTheme="minorHAnsi"/>
        </w:rPr>
        <w:t xml:space="preserve">150,000 gallons of fuel oil per year. </w:t>
      </w:r>
      <w:r w:rsidR="006A55DB">
        <w:rPr>
          <w:rFonts w:asciiTheme="minorHAnsi" w:hAnsiTheme="minorHAnsi"/>
        </w:rPr>
        <w:t xml:space="preserve">Once complete village heat will </w:t>
      </w:r>
      <w:r w:rsidR="00483A33">
        <w:rPr>
          <w:rFonts w:asciiTheme="minorHAnsi" w:hAnsiTheme="minorHAnsi"/>
        </w:rPr>
        <w:t>co</w:t>
      </w:r>
      <w:r w:rsidR="006A55DB">
        <w:rPr>
          <w:rFonts w:asciiTheme="minorHAnsi" w:hAnsiTheme="minorHAnsi"/>
        </w:rPr>
        <w:t>me primarily from wood but</w:t>
      </w:r>
      <w:r w:rsidR="00483A33">
        <w:rPr>
          <w:rFonts w:asciiTheme="minorHAnsi" w:hAnsiTheme="minorHAnsi"/>
        </w:rPr>
        <w:t xml:space="preserve"> electricity will still come from diesel. </w:t>
      </w:r>
      <w:r w:rsidR="00250F58">
        <w:rPr>
          <w:rFonts w:asciiTheme="minorHAnsi" w:hAnsiTheme="minorHAnsi"/>
        </w:rPr>
        <w:t xml:space="preserve">In order to displace more diesel in the long run and ensure that the biomass supply remains sustainable, is it advisable to root poplar seedlings for reforestation in specific areas. This will be discussed further in chapter 4. </w:t>
      </w:r>
    </w:p>
    <w:p w:rsidR="00250F58" w:rsidRDefault="00250F58" w:rsidP="00250F58">
      <w:pPr>
        <w:ind w:firstLine="720"/>
        <w:rPr>
          <w:rFonts w:asciiTheme="minorHAnsi" w:hAnsiTheme="minorHAnsi"/>
        </w:rPr>
      </w:pPr>
      <w:r>
        <w:rPr>
          <w:rFonts w:asciiTheme="minorHAnsi" w:hAnsiTheme="minorHAnsi"/>
        </w:rPr>
        <w:t>To continue</w:t>
      </w:r>
      <w:r w:rsidR="00483A33">
        <w:rPr>
          <w:rFonts w:asciiTheme="minorHAnsi" w:hAnsiTheme="minorHAnsi"/>
        </w:rPr>
        <w:t xml:space="preserve"> diesel </w:t>
      </w:r>
      <w:r>
        <w:rPr>
          <w:rFonts w:asciiTheme="minorHAnsi" w:hAnsiTheme="minorHAnsi"/>
        </w:rPr>
        <w:t xml:space="preserve">displacement </w:t>
      </w:r>
      <w:r w:rsidR="00483A33">
        <w:rPr>
          <w:rFonts w:asciiTheme="minorHAnsi" w:hAnsiTheme="minorHAnsi"/>
        </w:rPr>
        <w:t xml:space="preserve">and provide a secondary storable </w:t>
      </w:r>
      <w:r>
        <w:rPr>
          <w:rFonts w:asciiTheme="minorHAnsi" w:hAnsiTheme="minorHAnsi"/>
        </w:rPr>
        <w:t>and local energy source another option could</w:t>
      </w:r>
      <w:r w:rsidR="00483A33">
        <w:rPr>
          <w:rFonts w:asciiTheme="minorHAnsi" w:hAnsiTheme="minorHAnsi"/>
        </w:rPr>
        <w:t xml:space="preserve"> be introduced.</w:t>
      </w:r>
      <w:r>
        <w:rPr>
          <w:rFonts w:asciiTheme="minorHAnsi" w:hAnsiTheme="minorHAnsi"/>
        </w:rPr>
        <w:t xml:space="preserve"> Growing algae for bio</w:t>
      </w:r>
      <w:r w:rsidR="00C56644">
        <w:rPr>
          <w:rFonts w:asciiTheme="minorHAnsi" w:hAnsiTheme="minorHAnsi"/>
        </w:rPr>
        <w:t>-</w:t>
      </w:r>
      <w:r>
        <w:rPr>
          <w:rFonts w:asciiTheme="minorHAnsi" w:hAnsiTheme="minorHAnsi"/>
        </w:rPr>
        <w:t>fuel is a process still in development but that is coming online quickly.</w:t>
      </w:r>
      <w:r w:rsidR="00C56644">
        <w:rPr>
          <w:rFonts w:asciiTheme="minorHAnsi" w:hAnsiTheme="minorHAnsi"/>
        </w:rPr>
        <w:t xml:space="preserve"> </w:t>
      </w:r>
      <w:proofErr w:type="gramStart"/>
      <w:r w:rsidR="00C56644">
        <w:rPr>
          <w:rFonts w:asciiTheme="minorHAnsi" w:hAnsiTheme="minorHAnsi"/>
        </w:rPr>
        <w:t>Algae is</w:t>
      </w:r>
      <w:proofErr w:type="gramEnd"/>
      <w:r w:rsidR="00C56644">
        <w:rPr>
          <w:rFonts w:asciiTheme="minorHAnsi" w:hAnsiTheme="minorHAnsi"/>
        </w:rPr>
        <w:t xml:space="preserve"> discussed in Chapter 5.</w:t>
      </w:r>
      <w:r w:rsidR="00483A33">
        <w:rPr>
          <w:rFonts w:asciiTheme="minorHAnsi" w:hAnsiTheme="minorHAnsi"/>
        </w:rPr>
        <w:t xml:space="preserve"> The more diverse the pallet of energy options from local sources, the more stable the cost and the s</w:t>
      </w:r>
      <w:r w:rsidR="006A55DB">
        <w:rPr>
          <w:rFonts w:asciiTheme="minorHAnsi" w:hAnsiTheme="minorHAnsi"/>
        </w:rPr>
        <w:t>upply of energy to the village in the long term.</w:t>
      </w:r>
    </w:p>
    <w:p w:rsidR="00250F58" w:rsidRDefault="00250F58" w:rsidP="00F325DC">
      <w:pPr>
        <w:rPr>
          <w:rFonts w:asciiTheme="minorHAnsi" w:hAnsiTheme="minorHAnsi"/>
        </w:rPr>
      </w:pPr>
    </w:p>
    <w:p w:rsidR="00141ADA" w:rsidRPr="00250F58" w:rsidRDefault="00250F58" w:rsidP="00F325DC">
      <w:pPr>
        <w:rPr>
          <w:rFonts w:asciiTheme="minorHAnsi" w:hAnsiTheme="minorHAnsi"/>
          <w:b/>
          <w:i/>
        </w:rPr>
      </w:pPr>
      <w:r w:rsidRPr="00250F58">
        <w:rPr>
          <w:rFonts w:asciiTheme="minorHAnsi" w:hAnsiTheme="minorHAnsi"/>
          <w:b/>
          <w:i/>
        </w:rPr>
        <w:t>1.3 Need for Local Food Production</w:t>
      </w:r>
    </w:p>
    <w:p w:rsidR="009A4F05" w:rsidRDefault="009A4F05" w:rsidP="005C563C">
      <w:pPr>
        <w:widowControl w:val="0"/>
        <w:autoSpaceDE w:val="0"/>
        <w:autoSpaceDN w:val="0"/>
        <w:adjustRightInd w:val="0"/>
        <w:ind w:firstLine="720"/>
        <w:rPr>
          <w:rFonts w:asciiTheme="minorHAnsi" w:eastAsiaTheme="minorHAnsi" w:hAnsiTheme="minorHAnsi" w:cs="Verdana"/>
          <w:szCs w:val="32"/>
        </w:rPr>
      </w:pPr>
      <w:r w:rsidRPr="009A4F05">
        <w:rPr>
          <w:rFonts w:asciiTheme="minorHAnsi" w:eastAsiaTheme="minorHAnsi" w:hAnsiTheme="minorHAnsi" w:cs="Verdana"/>
          <w:szCs w:val="32"/>
        </w:rPr>
        <w:t xml:space="preserve">In the winter of 2008 in rural AK, an average loaf of bread went for $6; a gallon of milk, $10; a dozen eggs, $4.60; a pound of strawberries, $10; a half-pound of lunch meat is $7. This is about double the cost of food in the lower 48 states. The high food costs combined with fewer available jobs make it difficult for rural AK to survive. </w:t>
      </w:r>
    </w:p>
    <w:p w:rsidR="009A4F05" w:rsidRPr="009A4F05" w:rsidRDefault="009A4F05" w:rsidP="005C563C">
      <w:pPr>
        <w:widowControl w:val="0"/>
        <w:autoSpaceDE w:val="0"/>
        <w:autoSpaceDN w:val="0"/>
        <w:adjustRightInd w:val="0"/>
        <w:ind w:firstLine="720"/>
        <w:rPr>
          <w:rFonts w:asciiTheme="minorHAnsi" w:eastAsiaTheme="minorHAnsi" w:hAnsiTheme="minorHAnsi" w:cs="Verdana"/>
          <w:szCs w:val="32"/>
        </w:rPr>
      </w:pPr>
      <w:r>
        <w:rPr>
          <w:rFonts w:asciiTheme="minorHAnsi" w:eastAsiaTheme="minorHAnsi" w:hAnsiTheme="minorHAnsi" w:cs="Verdana"/>
          <w:szCs w:val="32"/>
        </w:rPr>
        <w:t xml:space="preserve">Many rural Alaskans rely heavily on subsistence hunting and fishing to supplement their diet, both for cost reasons and health reasons. Because food is so expensive to transport out to many rural communities, especially those like Ft Yukon that are not on the road system, the food that does make it to the village is highly processed for a long shelf life. </w:t>
      </w:r>
      <w:r w:rsidR="005C563C">
        <w:rPr>
          <w:rFonts w:asciiTheme="minorHAnsi" w:eastAsiaTheme="minorHAnsi" w:hAnsiTheme="minorHAnsi" w:cs="Verdana"/>
          <w:szCs w:val="32"/>
        </w:rPr>
        <w:t xml:space="preserve">This means that there is very limited access to fresh produce in most rural communities. There has also been an increase in the rates of type II diabetes and an increase in health care needs. </w:t>
      </w:r>
    </w:p>
    <w:p w:rsidR="00141ADA" w:rsidRDefault="00141ADA" w:rsidP="009A4F05">
      <w:pPr>
        <w:rPr>
          <w:rFonts w:asciiTheme="minorHAnsi" w:hAnsiTheme="minorHAnsi"/>
        </w:rPr>
      </w:pPr>
    </w:p>
    <w:p w:rsidR="00AA64EC" w:rsidRPr="00AA64EC" w:rsidRDefault="00141ADA" w:rsidP="00F325DC">
      <w:pPr>
        <w:rPr>
          <w:rFonts w:asciiTheme="minorHAnsi" w:hAnsiTheme="minorHAnsi"/>
          <w:b/>
          <w:i/>
        </w:rPr>
      </w:pPr>
      <w:r w:rsidRPr="00AA64EC">
        <w:rPr>
          <w:rFonts w:asciiTheme="minorHAnsi" w:hAnsiTheme="minorHAnsi"/>
          <w:b/>
          <w:i/>
        </w:rPr>
        <w:t xml:space="preserve">1.4 Need for Economic Development </w:t>
      </w:r>
    </w:p>
    <w:p w:rsidR="00141ADA" w:rsidRPr="00AA64EC" w:rsidRDefault="00141ADA" w:rsidP="00F325DC">
      <w:pPr>
        <w:rPr>
          <w:rFonts w:asciiTheme="minorHAnsi" w:hAnsiTheme="minorHAnsi"/>
          <w:b/>
          <w:i/>
        </w:rPr>
      </w:pPr>
    </w:p>
    <w:p w:rsidR="00141ADA" w:rsidRPr="00A3303A" w:rsidRDefault="00B40AFB" w:rsidP="00A3303A">
      <w:pPr>
        <w:widowControl w:val="0"/>
        <w:autoSpaceDE w:val="0"/>
        <w:autoSpaceDN w:val="0"/>
        <w:adjustRightInd w:val="0"/>
        <w:ind w:firstLine="720"/>
        <w:rPr>
          <w:rFonts w:asciiTheme="minorHAnsi" w:eastAsiaTheme="minorHAnsi" w:hAnsiTheme="minorHAnsi" w:cs="Calibri"/>
          <w:color w:val="000000"/>
          <w:szCs w:val="22"/>
        </w:rPr>
      </w:pPr>
      <w:r w:rsidRPr="00B40AFB">
        <w:rPr>
          <w:rFonts w:asciiTheme="minorHAnsi" w:eastAsiaTheme="minorHAnsi" w:hAnsiTheme="minorHAnsi" w:cs="Calibri"/>
          <w:color w:val="000000"/>
          <w:szCs w:val="22"/>
        </w:rPr>
        <w:t>Volatile fuel prices in rural Alaska may have stimulated migration to urban areas, but a recent report (Stephanie Martin 2008) suggests it may be one of several factors. Findings suggest: Migration from smaller villages and towns is an ongoing phenomenon; Fuel prices,</w:t>
      </w:r>
      <w:r w:rsidR="00A3303A">
        <w:rPr>
          <w:rFonts w:asciiTheme="minorHAnsi" w:eastAsiaTheme="minorHAnsi" w:hAnsiTheme="minorHAnsi" w:cs="Calibri"/>
          <w:color w:val="000000"/>
          <w:szCs w:val="22"/>
        </w:rPr>
        <w:t xml:space="preserve"> </w:t>
      </w:r>
      <w:r w:rsidRPr="00B40AFB">
        <w:rPr>
          <w:rFonts w:asciiTheme="minorHAnsi" w:eastAsiaTheme="minorHAnsi" w:hAnsiTheme="minorHAnsi" w:cs="Calibri"/>
          <w:color w:val="000000"/>
          <w:szCs w:val="22"/>
        </w:rPr>
        <w:t xml:space="preserve">themselves, cannot be definitively linked to migration; a primary cause of migration is pursuit of economic and educational opportunities. This means that any project must address the need for economic development within villages as well as fuel prices. </w:t>
      </w:r>
      <w:r w:rsidR="006A55DB" w:rsidRPr="00B40AFB">
        <w:rPr>
          <w:rFonts w:asciiTheme="minorHAnsi" w:hAnsiTheme="minorHAnsi"/>
        </w:rPr>
        <w:t>This project is</w:t>
      </w:r>
      <w:r w:rsidR="00141ADA" w:rsidRPr="00B40AFB">
        <w:rPr>
          <w:rFonts w:asciiTheme="minorHAnsi" w:hAnsiTheme="minorHAnsi"/>
        </w:rPr>
        <w:t xml:space="preserve"> consistent with the Goals and Objectives of the Tanana Chief’s Conference Comprehensive</w:t>
      </w:r>
      <w:r w:rsidR="00141ADA" w:rsidRPr="00AA64EC">
        <w:rPr>
          <w:rFonts w:asciiTheme="minorHAnsi" w:hAnsiTheme="minorHAnsi"/>
        </w:rPr>
        <w:t xml:space="preserve"> Economic Development Strategy (CEDS).  Following is a summary of Goals and Objectives outlined in the </w:t>
      </w:r>
      <w:proofErr w:type="gramStart"/>
      <w:r w:rsidR="00141ADA" w:rsidRPr="00AA64EC">
        <w:rPr>
          <w:rFonts w:asciiTheme="minorHAnsi" w:hAnsiTheme="minorHAnsi"/>
        </w:rPr>
        <w:t>CEDS which</w:t>
      </w:r>
      <w:proofErr w:type="gramEnd"/>
      <w:r w:rsidR="00141ADA" w:rsidRPr="00AA64EC">
        <w:rPr>
          <w:rFonts w:asciiTheme="minorHAnsi" w:hAnsiTheme="minorHAnsi"/>
        </w:rPr>
        <w:t xml:space="preserve"> are relevant to this project.</w:t>
      </w:r>
    </w:p>
    <w:p w:rsidR="00141ADA" w:rsidRPr="00AA64EC" w:rsidRDefault="00141ADA" w:rsidP="00141ADA">
      <w:pPr>
        <w:pStyle w:val="Default"/>
        <w:rPr>
          <w:rFonts w:asciiTheme="minorHAnsi" w:hAnsiTheme="minorHAnsi"/>
        </w:rPr>
      </w:pPr>
    </w:p>
    <w:p w:rsidR="00141ADA" w:rsidRPr="00AA64EC" w:rsidRDefault="00141ADA" w:rsidP="00141ADA">
      <w:pPr>
        <w:autoSpaceDE w:val="0"/>
        <w:autoSpaceDN w:val="0"/>
        <w:adjustRightInd w:val="0"/>
        <w:rPr>
          <w:rFonts w:asciiTheme="minorHAnsi" w:hAnsiTheme="minorHAnsi"/>
          <w:u w:val="single"/>
        </w:rPr>
      </w:pPr>
      <w:r w:rsidRPr="00AA64EC">
        <w:rPr>
          <w:rFonts w:asciiTheme="minorHAnsi" w:hAnsiTheme="minorHAnsi"/>
          <w:u w:val="single"/>
        </w:rPr>
        <w:t>GOAL #1 - COMMUNITY DEVELOPMENT</w:t>
      </w:r>
    </w:p>
    <w:p w:rsidR="00141ADA" w:rsidRPr="00AA64EC" w:rsidRDefault="00141ADA" w:rsidP="00141ADA">
      <w:pPr>
        <w:autoSpaceDE w:val="0"/>
        <w:autoSpaceDN w:val="0"/>
        <w:adjustRightInd w:val="0"/>
        <w:rPr>
          <w:rFonts w:asciiTheme="minorHAnsi" w:hAnsiTheme="minorHAnsi"/>
        </w:rPr>
      </w:pPr>
      <w:r w:rsidRPr="00AA64EC">
        <w:rPr>
          <w:rFonts w:asciiTheme="minorHAnsi" w:hAnsiTheme="minorHAnsi"/>
        </w:rPr>
        <w:t>Initiate activities and assist communities in the continued effort to improve the quality of life in rural Interior Alaska.</w:t>
      </w:r>
    </w:p>
    <w:p w:rsidR="00141ADA" w:rsidRPr="00AA64EC" w:rsidRDefault="00141ADA" w:rsidP="00141ADA">
      <w:pPr>
        <w:autoSpaceDE w:val="0"/>
        <w:autoSpaceDN w:val="0"/>
        <w:adjustRightInd w:val="0"/>
        <w:ind w:left="450"/>
        <w:rPr>
          <w:rFonts w:asciiTheme="minorHAnsi" w:hAnsiTheme="minorHAnsi"/>
          <w:b/>
          <w:i/>
          <w:iCs/>
        </w:rPr>
      </w:pPr>
      <w:r w:rsidRPr="00AA64EC">
        <w:rPr>
          <w:rFonts w:asciiTheme="minorHAnsi" w:hAnsiTheme="minorHAnsi"/>
          <w:b/>
          <w:i/>
          <w:iCs/>
        </w:rPr>
        <w:t>Objective #1 - Infrastructure Development</w:t>
      </w:r>
    </w:p>
    <w:p w:rsidR="00141ADA" w:rsidRPr="00AA64EC" w:rsidRDefault="00141ADA" w:rsidP="00141ADA">
      <w:pPr>
        <w:autoSpaceDE w:val="0"/>
        <w:autoSpaceDN w:val="0"/>
        <w:adjustRightInd w:val="0"/>
        <w:ind w:left="450"/>
        <w:rPr>
          <w:rFonts w:asciiTheme="minorHAnsi" w:hAnsiTheme="minorHAnsi"/>
        </w:rPr>
      </w:pPr>
      <w:r w:rsidRPr="00AA64EC">
        <w:rPr>
          <w:rFonts w:asciiTheme="minorHAnsi" w:hAnsiTheme="minorHAnsi"/>
        </w:rPr>
        <w:t>Support the development, maintenance, and improvement of public infrastructure necessary to enhance quality of life in the communities.</w:t>
      </w:r>
    </w:p>
    <w:p w:rsidR="00141ADA" w:rsidRPr="00AA64EC" w:rsidRDefault="00141ADA" w:rsidP="00141ADA">
      <w:pPr>
        <w:autoSpaceDE w:val="0"/>
        <w:autoSpaceDN w:val="0"/>
        <w:adjustRightInd w:val="0"/>
        <w:ind w:left="450"/>
        <w:rPr>
          <w:rFonts w:asciiTheme="minorHAnsi" w:hAnsiTheme="minorHAnsi"/>
          <w:b/>
          <w:i/>
          <w:iCs/>
        </w:rPr>
      </w:pPr>
      <w:r w:rsidRPr="00AA64EC">
        <w:rPr>
          <w:rFonts w:asciiTheme="minorHAnsi" w:hAnsiTheme="minorHAnsi"/>
          <w:b/>
          <w:i/>
          <w:iCs/>
        </w:rPr>
        <w:t>Objective #12 – Utilities</w:t>
      </w:r>
    </w:p>
    <w:p w:rsidR="00141ADA" w:rsidRPr="00AA64EC" w:rsidRDefault="00141ADA" w:rsidP="00141ADA">
      <w:pPr>
        <w:autoSpaceDE w:val="0"/>
        <w:autoSpaceDN w:val="0"/>
        <w:adjustRightInd w:val="0"/>
        <w:ind w:left="450"/>
        <w:rPr>
          <w:rFonts w:asciiTheme="minorHAnsi" w:hAnsiTheme="minorHAnsi"/>
        </w:rPr>
      </w:pPr>
      <w:r w:rsidRPr="00AA64EC">
        <w:rPr>
          <w:rFonts w:asciiTheme="minorHAnsi" w:hAnsiTheme="minorHAnsi"/>
        </w:rPr>
        <w:t>Ensure that every resident has access to adequate services including electricity, fuel, and water and sewer.</w:t>
      </w:r>
    </w:p>
    <w:p w:rsidR="00141ADA" w:rsidRPr="00AA64EC" w:rsidRDefault="00141ADA" w:rsidP="00141ADA">
      <w:pPr>
        <w:autoSpaceDE w:val="0"/>
        <w:autoSpaceDN w:val="0"/>
        <w:adjustRightInd w:val="0"/>
        <w:ind w:left="720"/>
        <w:rPr>
          <w:rFonts w:asciiTheme="minorHAnsi" w:hAnsiTheme="minorHAnsi"/>
        </w:rPr>
      </w:pPr>
    </w:p>
    <w:p w:rsidR="00141ADA" w:rsidRPr="00AA64EC" w:rsidRDefault="00141ADA" w:rsidP="00141ADA">
      <w:pPr>
        <w:autoSpaceDE w:val="0"/>
        <w:autoSpaceDN w:val="0"/>
        <w:adjustRightInd w:val="0"/>
        <w:rPr>
          <w:rFonts w:asciiTheme="minorHAnsi" w:hAnsiTheme="minorHAnsi"/>
          <w:u w:val="single"/>
        </w:rPr>
      </w:pPr>
      <w:r w:rsidRPr="00AA64EC">
        <w:rPr>
          <w:rFonts w:asciiTheme="minorHAnsi" w:hAnsiTheme="minorHAnsi"/>
          <w:u w:val="single"/>
        </w:rPr>
        <w:t>GOAL #2 - ECONOMIC DEVELOPMENT</w:t>
      </w:r>
    </w:p>
    <w:p w:rsidR="00141ADA" w:rsidRPr="00AA64EC" w:rsidRDefault="00141ADA" w:rsidP="00141ADA">
      <w:pPr>
        <w:autoSpaceDE w:val="0"/>
        <w:autoSpaceDN w:val="0"/>
        <w:adjustRightInd w:val="0"/>
        <w:rPr>
          <w:rFonts w:asciiTheme="minorHAnsi" w:hAnsiTheme="minorHAnsi"/>
        </w:rPr>
      </w:pPr>
      <w:r w:rsidRPr="00AA64EC">
        <w:rPr>
          <w:rFonts w:asciiTheme="minorHAnsi" w:hAnsiTheme="minorHAnsi"/>
        </w:rPr>
        <w:t>Assist in the planning and implementing of local and regional economic development projects.</w:t>
      </w:r>
    </w:p>
    <w:p w:rsidR="00141ADA" w:rsidRPr="00AA64EC" w:rsidRDefault="00141ADA" w:rsidP="00141ADA">
      <w:pPr>
        <w:autoSpaceDE w:val="0"/>
        <w:autoSpaceDN w:val="0"/>
        <w:adjustRightInd w:val="0"/>
        <w:ind w:left="450"/>
        <w:rPr>
          <w:rFonts w:asciiTheme="minorHAnsi" w:hAnsiTheme="minorHAnsi"/>
          <w:b/>
          <w:i/>
          <w:iCs/>
        </w:rPr>
      </w:pPr>
      <w:r w:rsidRPr="00AA64EC">
        <w:rPr>
          <w:rFonts w:asciiTheme="minorHAnsi" w:hAnsiTheme="minorHAnsi"/>
          <w:b/>
          <w:i/>
          <w:iCs/>
        </w:rPr>
        <w:t>Objective #1 – Agriculture</w:t>
      </w:r>
    </w:p>
    <w:p w:rsidR="00141ADA" w:rsidRPr="00AA64EC" w:rsidRDefault="00141ADA" w:rsidP="00141ADA">
      <w:pPr>
        <w:autoSpaceDE w:val="0"/>
        <w:autoSpaceDN w:val="0"/>
        <w:adjustRightInd w:val="0"/>
        <w:ind w:left="450"/>
        <w:rPr>
          <w:rFonts w:asciiTheme="minorHAnsi" w:hAnsiTheme="minorHAnsi"/>
        </w:rPr>
      </w:pPr>
      <w:r w:rsidRPr="00AA64EC">
        <w:rPr>
          <w:rFonts w:asciiTheme="minorHAnsi" w:hAnsiTheme="minorHAnsi"/>
        </w:rPr>
        <w:t>Initiate agriculture projects that provide products for the village and outside distribution.</w:t>
      </w:r>
    </w:p>
    <w:p w:rsidR="00141ADA" w:rsidRPr="00AA64EC" w:rsidRDefault="00141ADA" w:rsidP="00141ADA">
      <w:pPr>
        <w:autoSpaceDE w:val="0"/>
        <w:autoSpaceDN w:val="0"/>
        <w:adjustRightInd w:val="0"/>
        <w:ind w:left="450"/>
        <w:rPr>
          <w:rFonts w:asciiTheme="minorHAnsi" w:hAnsiTheme="minorHAnsi"/>
          <w:b/>
          <w:i/>
          <w:iCs/>
        </w:rPr>
      </w:pPr>
      <w:r w:rsidRPr="00AA64EC">
        <w:rPr>
          <w:rFonts w:asciiTheme="minorHAnsi" w:hAnsiTheme="minorHAnsi"/>
          <w:b/>
          <w:i/>
          <w:iCs/>
        </w:rPr>
        <w:t>Objective #3 - Biotic Production</w:t>
      </w:r>
    </w:p>
    <w:p w:rsidR="00141ADA" w:rsidRPr="00AA64EC" w:rsidRDefault="00141ADA" w:rsidP="00141ADA">
      <w:pPr>
        <w:autoSpaceDE w:val="0"/>
        <w:autoSpaceDN w:val="0"/>
        <w:adjustRightInd w:val="0"/>
        <w:ind w:left="450"/>
        <w:rPr>
          <w:rFonts w:asciiTheme="minorHAnsi" w:hAnsiTheme="minorHAnsi"/>
        </w:rPr>
      </w:pPr>
      <w:r w:rsidRPr="00AA64EC">
        <w:rPr>
          <w:rFonts w:asciiTheme="minorHAnsi" w:hAnsiTheme="minorHAnsi"/>
        </w:rPr>
        <w:t>Support the distribution of natural products gathered from Interior forests.</w:t>
      </w:r>
    </w:p>
    <w:p w:rsidR="00141ADA" w:rsidRPr="00AA64EC" w:rsidRDefault="00141ADA" w:rsidP="00141ADA">
      <w:pPr>
        <w:autoSpaceDE w:val="0"/>
        <w:autoSpaceDN w:val="0"/>
        <w:adjustRightInd w:val="0"/>
        <w:ind w:left="450"/>
        <w:rPr>
          <w:rFonts w:asciiTheme="minorHAnsi" w:hAnsiTheme="minorHAnsi"/>
          <w:b/>
          <w:i/>
          <w:iCs/>
        </w:rPr>
      </w:pPr>
      <w:r w:rsidRPr="00AA64EC">
        <w:rPr>
          <w:rFonts w:asciiTheme="minorHAnsi" w:hAnsiTheme="minorHAnsi"/>
          <w:b/>
          <w:i/>
          <w:iCs/>
        </w:rPr>
        <w:t>Objective #4 - Alternative Energy Development</w:t>
      </w:r>
    </w:p>
    <w:p w:rsidR="00141ADA" w:rsidRPr="00AA64EC" w:rsidRDefault="00141ADA" w:rsidP="00141ADA">
      <w:pPr>
        <w:autoSpaceDE w:val="0"/>
        <w:autoSpaceDN w:val="0"/>
        <w:adjustRightInd w:val="0"/>
        <w:ind w:left="450"/>
        <w:rPr>
          <w:rFonts w:asciiTheme="minorHAnsi" w:hAnsiTheme="minorHAnsi"/>
        </w:rPr>
      </w:pPr>
      <w:r w:rsidRPr="00AA64EC">
        <w:rPr>
          <w:rFonts w:asciiTheme="minorHAnsi" w:hAnsiTheme="minorHAnsi"/>
        </w:rPr>
        <w:t>Support the development of alternative energy sources and reduction of power costs.</w:t>
      </w:r>
    </w:p>
    <w:p w:rsidR="00141ADA" w:rsidRPr="00AA64EC" w:rsidRDefault="00141ADA" w:rsidP="00141ADA">
      <w:pPr>
        <w:autoSpaceDE w:val="0"/>
        <w:autoSpaceDN w:val="0"/>
        <w:adjustRightInd w:val="0"/>
        <w:ind w:left="450"/>
        <w:rPr>
          <w:rFonts w:asciiTheme="minorHAnsi" w:hAnsiTheme="minorHAnsi"/>
          <w:b/>
          <w:i/>
          <w:iCs/>
        </w:rPr>
      </w:pPr>
      <w:r w:rsidRPr="00AA64EC">
        <w:rPr>
          <w:rFonts w:asciiTheme="minorHAnsi" w:hAnsiTheme="minorHAnsi"/>
          <w:b/>
          <w:i/>
          <w:iCs/>
        </w:rPr>
        <w:t>Objective #7- Small Business</w:t>
      </w:r>
    </w:p>
    <w:p w:rsidR="00141ADA" w:rsidRPr="00AA64EC" w:rsidRDefault="00141ADA" w:rsidP="00141ADA">
      <w:pPr>
        <w:autoSpaceDE w:val="0"/>
        <w:autoSpaceDN w:val="0"/>
        <w:adjustRightInd w:val="0"/>
        <w:ind w:left="450"/>
        <w:rPr>
          <w:rFonts w:asciiTheme="minorHAnsi" w:hAnsiTheme="minorHAnsi"/>
          <w:iCs/>
        </w:rPr>
      </w:pPr>
      <w:r w:rsidRPr="00AA64EC">
        <w:rPr>
          <w:rFonts w:asciiTheme="minorHAnsi" w:hAnsiTheme="minorHAnsi"/>
          <w:iCs/>
        </w:rPr>
        <w:t>Promote the establishment of individual small businesses in the communities.</w:t>
      </w:r>
    </w:p>
    <w:p w:rsidR="00141ADA" w:rsidRPr="00AA64EC" w:rsidRDefault="00141ADA" w:rsidP="00141ADA">
      <w:pPr>
        <w:autoSpaceDE w:val="0"/>
        <w:autoSpaceDN w:val="0"/>
        <w:adjustRightInd w:val="0"/>
        <w:ind w:left="450"/>
        <w:rPr>
          <w:rFonts w:asciiTheme="minorHAnsi" w:hAnsiTheme="minorHAnsi"/>
          <w:b/>
          <w:i/>
          <w:iCs/>
        </w:rPr>
      </w:pPr>
      <w:r w:rsidRPr="00AA64EC">
        <w:rPr>
          <w:rFonts w:asciiTheme="minorHAnsi" w:hAnsiTheme="minorHAnsi"/>
          <w:b/>
          <w:i/>
          <w:iCs/>
        </w:rPr>
        <w:t>Objective #9 - Timber and Wood Products Development</w:t>
      </w:r>
    </w:p>
    <w:p w:rsidR="00141ADA" w:rsidRPr="00AA64EC" w:rsidRDefault="00141ADA" w:rsidP="00141ADA">
      <w:pPr>
        <w:autoSpaceDE w:val="0"/>
        <w:autoSpaceDN w:val="0"/>
        <w:adjustRightInd w:val="0"/>
        <w:ind w:left="450"/>
        <w:rPr>
          <w:rFonts w:asciiTheme="minorHAnsi" w:hAnsiTheme="minorHAnsi"/>
          <w:iCs/>
        </w:rPr>
      </w:pPr>
      <w:r w:rsidRPr="00AA64EC">
        <w:rPr>
          <w:rFonts w:asciiTheme="minorHAnsi" w:hAnsiTheme="minorHAnsi"/>
          <w:iCs/>
        </w:rPr>
        <w:t>Support the development of timber products for local usage and regional distribution.</w:t>
      </w:r>
    </w:p>
    <w:p w:rsidR="00141ADA" w:rsidRPr="00AA64EC" w:rsidRDefault="00141ADA" w:rsidP="00141ADA">
      <w:pPr>
        <w:autoSpaceDE w:val="0"/>
        <w:autoSpaceDN w:val="0"/>
        <w:adjustRightInd w:val="0"/>
        <w:ind w:left="450"/>
        <w:rPr>
          <w:rFonts w:asciiTheme="minorHAnsi" w:hAnsiTheme="minorHAnsi"/>
          <w:b/>
          <w:i/>
          <w:iCs/>
        </w:rPr>
      </w:pPr>
      <w:r w:rsidRPr="00AA64EC">
        <w:rPr>
          <w:rFonts w:asciiTheme="minorHAnsi" w:hAnsiTheme="minorHAnsi"/>
          <w:b/>
          <w:i/>
          <w:iCs/>
        </w:rPr>
        <w:t>Objective #11- Import Substitution</w:t>
      </w:r>
    </w:p>
    <w:p w:rsidR="00141ADA" w:rsidRPr="00AA64EC" w:rsidRDefault="00141ADA" w:rsidP="00141ADA">
      <w:pPr>
        <w:autoSpaceDE w:val="0"/>
        <w:autoSpaceDN w:val="0"/>
        <w:adjustRightInd w:val="0"/>
        <w:ind w:left="450"/>
        <w:rPr>
          <w:rFonts w:asciiTheme="minorHAnsi" w:hAnsiTheme="minorHAnsi"/>
          <w:iCs/>
        </w:rPr>
      </w:pPr>
      <w:r w:rsidRPr="00AA64EC">
        <w:rPr>
          <w:rFonts w:asciiTheme="minorHAnsi" w:hAnsiTheme="minorHAnsi"/>
          <w:iCs/>
        </w:rPr>
        <w:t>Support the development of resources and small-scale manufacture of goods for use within the villages in order to reduce dependence on outside resources.</w:t>
      </w:r>
    </w:p>
    <w:p w:rsidR="00141ADA" w:rsidRPr="00AA64EC" w:rsidRDefault="00141ADA" w:rsidP="00141ADA">
      <w:pPr>
        <w:autoSpaceDE w:val="0"/>
        <w:autoSpaceDN w:val="0"/>
        <w:adjustRightInd w:val="0"/>
        <w:ind w:left="720"/>
        <w:rPr>
          <w:rFonts w:asciiTheme="minorHAnsi" w:hAnsiTheme="minorHAnsi"/>
          <w:iCs/>
        </w:rPr>
      </w:pPr>
    </w:p>
    <w:p w:rsidR="00141ADA" w:rsidRPr="00AA64EC" w:rsidRDefault="00141ADA" w:rsidP="00141ADA">
      <w:pPr>
        <w:autoSpaceDE w:val="0"/>
        <w:autoSpaceDN w:val="0"/>
        <w:adjustRightInd w:val="0"/>
        <w:rPr>
          <w:rFonts w:asciiTheme="minorHAnsi" w:hAnsiTheme="minorHAnsi"/>
          <w:iCs/>
          <w:u w:val="single"/>
        </w:rPr>
      </w:pPr>
      <w:r w:rsidRPr="00AA64EC">
        <w:rPr>
          <w:rFonts w:asciiTheme="minorHAnsi" w:hAnsiTheme="minorHAnsi"/>
          <w:iCs/>
          <w:u w:val="single"/>
        </w:rPr>
        <w:t>GOAL #4 - NATURAL RESOURCE CONSERVATION</w:t>
      </w:r>
    </w:p>
    <w:p w:rsidR="00141ADA" w:rsidRPr="00AA64EC" w:rsidRDefault="00141ADA" w:rsidP="00141ADA">
      <w:pPr>
        <w:autoSpaceDE w:val="0"/>
        <w:autoSpaceDN w:val="0"/>
        <w:adjustRightInd w:val="0"/>
        <w:rPr>
          <w:rFonts w:asciiTheme="minorHAnsi" w:hAnsiTheme="minorHAnsi"/>
          <w:iCs/>
        </w:rPr>
      </w:pPr>
      <w:r w:rsidRPr="00AA64EC">
        <w:rPr>
          <w:rFonts w:asciiTheme="minorHAnsi" w:hAnsiTheme="minorHAnsi"/>
          <w:iCs/>
        </w:rPr>
        <w:t>Support efforts to insure that resources are available for use by present and future community members.</w:t>
      </w:r>
    </w:p>
    <w:p w:rsidR="008B0C90" w:rsidRPr="00AA64EC" w:rsidRDefault="008B0C90" w:rsidP="00F325DC">
      <w:pPr>
        <w:rPr>
          <w:rFonts w:asciiTheme="minorHAnsi" w:hAnsiTheme="minorHAnsi"/>
        </w:rPr>
      </w:pPr>
    </w:p>
    <w:p w:rsidR="008B0C90" w:rsidRPr="008B0C90" w:rsidRDefault="008B0C90" w:rsidP="00F325DC">
      <w:pPr>
        <w:rPr>
          <w:rFonts w:asciiTheme="minorHAnsi" w:hAnsiTheme="minorHAnsi"/>
          <w:b/>
          <w:i/>
        </w:rPr>
      </w:pPr>
      <w:r w:rsidRPr="008B0C90">
        <w:rPr>
          <w:rFonts w:asciiTheme="minorHAnsi" w:hAnsiTheme="minorHAnsi"/>
          <w:b/>
          <w:i/>
        </w:rPr>
        <w:t>1.3 Long Term Program Objectives</w:t>
      </w:r>
    </w:p>
    <w:p w:rsidR="008B0C90" w:rsidRPr="008B0C90" w:rsidRDefault="008B0C90" w:rsidP="008B0C90">
      <w:pPr>
        <w:numPr>
          <w:ilvl w:val="0"/>
          <w:numId w:val="3"/>
        </w:numPr>
        <w:spacing w:before="120"/>
        <w:rPr>
          <w:rFonts w:asciiTheme="minorHAnsi" w:hAnsiTheme="minorHAnsi"/>
        </w:rPr>
      </w:pPr>
      <w:r w:rsidRPr="008B0C90">
        <w:rPr>
          <w:rFonts w:asciiTheme="minorHAnsi" w:hAnsiTheme="minorHAnsi"/>
        </w:rPr>
        <w:t>Creation of jobs</w:t>
      </w:r>
    </w:p>
    <w:p w:rsidR="008B0C90" w:rsidRPr="008B0C90" w:rsidRDefault="008B0C90" w:rsidP="008B0C90">
      <w:pPr>
        <w:numPr>
          <w:ilvl w:val="0"/>
          <w:numId w:val="3"/>
        </w:numPr>
        <w:spacing w:before="120"/>
        <w:rPr>
          <w:rFonts w:asciiTheme="minorHAnsi" w:hAnsiTheme="minorHAnsi"/>
        </w:rPr>
      </w:pPr>
      <w:r w:rsidRPr="008B0C90">
        <w:rPr>
          <w:rFonts w:asciiTheme="minorHAnsi" w:hAnsiTheme="minorHAnsi"/>
        </w:rPr>
        <w:t>Retention of jobs</w:t>
      </w:r>
    </w:p>
    <w:p w:rsidR="008B0C90" w:rsidRPr="008B0C90" w:rsidRDefault="008B0C90" w:rsidP="008B0C90">
      <w:pPr>
        <w:numPr>
          <w:ilvl w:val="0"/>
          <w:numId w:val="3"/>
        </w:numPr>
        <w:spacing w:before="120"/>
        <w:rPr>
          <w:rFonts w:asciiTheme="minorHAnsi" w:hAnsiTheme="minorHAnsi"/>
        </w:rPr>
      </w:pPr>
      <w:r w:rsidRPr="008B0C90">
        <w:rPr>
          <w:rFonts w:asciiTheme="minorHAnsi" w:hAnsiTheme="minorHAnsi"/>
        </w:rPr>
        <w:t>Creation of a sustainable new industry</w:t>
      </w:r>
    </w:p>
    <w:p w:rsidR="008B0C90" w:rsidRPr="008B0C90" w:rsidRDefault="008B0C90" w:rsidP="008B0C90">
      <w:pPr>
        <w:numPr>
          <w:ilvl w:val="0"/>
          <w:numId w:val="3"/>
        </w:numPr>
        <w:spacing w:before="120"/>
        <w:rPr>
          <w:rFonts w:asciiTheme="minorHAnsi" w:hAnsiTheme="minorHAnsi"/>
        </w:rPr>
      </w:pPr>
      <w:r w:rsidRPr="008B0C90">
        <w:rPr>
          <w:rFonts w:asciiTheme="minorHAnsi" w:hAnsiTheme="minorHAnsi"/>
        </w:rPr>
        <w:t>Strengthening local economies through import substitution</w:t>
      </w:r>
    </w:p>
    <w:p w:rsidR="008B0C90" w:rsidRPr="008B0C90" w:rsidRDefault="008B0C90" w:rsidP="008B0C90">
      <w:pPr>
        <w:numPr>
          <w:ilvl w:val="0"/>
          <w:numId w:val="3"/>
        </w:numPr>
        <w:spacing w:before="120"/>
        <w:rPr>
          <w:rFonts w:asciiTheme="minorHAnsi" w:hAnsiTheme="minorHAnsi"/>
        </w:rPr>
      </w:pPr>
      <w:r w:rsidRPr="008B0C90">
        <w:rPr>
          <w:rFonts w:asciiTheme="minorHAnsi" w:hAnsiTheme="minorHAnsi"/>
        </w:rPr>
        <w:t>Developing renewable natural resources</w:t>
      </w:r>
    </w:p>
    <w:p w:rsidR="008B0C90" w:rsidRPr="008B0C90" w:rsidRDefault="008B0C90" w:rsidP="008B0C90">
      <w:pPr>
        <w:numPr>
          <w:ilvl w:val="0"/>
          <w:numId w:val="3"/>
        </w:numPr>
        <w:spacing w:before="120"/>
        <w:rPr>
          <w:rFonts w:asciiTheme="minorHAnsi" w:hAnsiTheme="minorHAnsi"/>
        </w:rPr>
      </w:pPr>
      <w:r w:rsidRPr="008B0C90">
        <w:rPr>
          <w:rFonts w:asciiTheme="minorHAnsi" w:hAnsiTheme="minorHAnsi"/>
        </w:rPr>
        <w:t>Value-added natural resources development</w:t>
      </w:r>
    </w:p>
    <w:p w:rsidR="008B0C90" w:rsidRPr="008B0C90" w:rsidRDefault="008B0C90" w:rsidP="008B0C90">
      <w:pPr>
        <w:numPr>
          <w:ilvl w:val="0"/>
          <w:numId w:val="3"/>
        </w:numPr>
        <w:spacing w:before="120"/>
        <w:rPr>
          <w:rFonts w:asciiTheme="minorHAnsi" w:hAnsiTheme="minorHAnsi"/>
        </w:rPr>
      </w:pPr>
      <w:r w:rsidRPr="008B0C90">
        <w:rPr>
          <w:rFonts w:asciiTheme="minorHAnsi" w:hAnsiTheme="minorHAnsi"/>
        </w:rPr>
        <w:t>Stabilizing &amp; reducing the cost of energy</w:t>
      </w:r>
    </w:p>
    <w:p w:rsidR="008B0C90" w:rsidRPr="008B0C90" w:rsidRDefault="008B0C90" w:rsidP="008B0C90">
      <w:pPr>
        <w:numPr>
          <w:ilvl w:val="1"/>
          <w:numId w:val="3"/>
        </w:numPr>
        <w:spacing w:before="120"/>
        <w:rPr>
          <w:rFonts w:asciiTheme="minorHAnsi" w:hAnsiTheme="minorHAnsi"/>
        </w:rPr>
      </w:pPr>
      <w:r w:rsidRPr="008B0C90">
        <w:rPr>
          <w:rFonts w:asciiTheme="minorHAnsi" w:hAnsiTheme="minorHAnsi"/>
        </w:rPr>
        <w:t>Improving the economic environment for business to flourish</w:t>
      </w:r>
    </w:p>
    <w:p w:rsidR="008B0C90" w:rsidRPr="00727A32" w:rsidRDefault="008B0C90" w:rsidP="00727A32">
      <w:pPr>
        <w:numPr>
          <w:ilvl w:val="1"/>
          <w:numId w:val="3"/>
        </w:numPr>
        <w:rPr>
          <w:rFonts w:asciiTheme="minorHAnsi" w:hAnsiTheme="minorHAnsi"/>
        </w:rPr>
      </w:pPr>
      <w:r w:rsidRPr="008B0C90">
        <w:rPr>
          <w:rFonts w:asciiTheme="minorHAnsi" w:hAnsiTheme="minorHAnsi"/>
        </w:rPr>
        <w:t>Improving the sustainability of other public works projects</w:t>
      </w:r>
    </w:p>
    <w:p w:rsidR="00C46406" w:rsidRDefault="00C46406" w:rsidP="00F325DC">
      <w:pPr>
        <w:rPr>
          <w:rFonts w:asciiTheme="minorHAnsi" w:hAnsiTheme="minorHAnsi"/>
        </w:rPr>
      </w:pPr>
    </w:p>
    <w:p w:rsidR="00F325DC" w:rsidRPr="00D90940" w:rsidRDefault="00F325DC" w:rsidP="00F325DC">
      <w:pPr>
        <w:rPr>
          <w:rFonts w:asciiTheme="minorHAnsi" w:hAnsiTheme="minorHAnsi"/>
        </w:rPr>
      </w:pPr>
    </w:p>
    <w:p w:rsidR="00C46406" w:rsidRPr="00141ADA" w:rsidRDefault="00C46406">
      <w:pPr>
        <w:rPr>
          <w:rFonts w:asciiTheme="minorHAnsi" w:hAnsiTheme="minorHAnsi"/>
        </w:rPr>
      </w:pPr>
    </w:p>
    <w:p w:rsidR="00C46406" w:rsidRPr="00141ADA" w:rsidRDefault="00C46406" w:rsidP="00A41BA0">
      <w:pPr>
        <w:jc w:val="center"/>
        <w:rPr>
          <w:rFonts w:asciiTheme="minorHAnsi" w:hAnsiTheme="minorHAnsi"/>
          <w:b/>
          <w:smallCaps/>
          <w:sz w:val="28"/>
        </w:rPr>
      </w:pPr>
      <w:r w:rsidRPr="00141ADA">
        <w:rPr>
          <w:rFonts w:asciiTheme="minorHAnsi" w:hAnsiTheme="minorHAnsi"/>
          <w:b/>
          <w:smallCaps/>
          <w:sz w:val="28"/>
        </w:rPr>
        <w:t>Chapter</w:t>
      </w:r>
      <w:r w:rsidR="00077F90">
        <w:rPr>
          <w:rFonts w:asciiTheme="minorHAnsi" w:hAnsiTheme="minorHAnsi"/>
          <w:b/>
          <w:smallCaps/>
          <w:sz w:val="28"/>
        </w:rPr>
        <w:t xml:space="preserve"> 2</w:t>
      </w:r>
      <w:r w:rsidRPr="00141ADA">
        <w:rPr>
          <w:rFonts w:asciiTheme="minorHAnsi" w:hAnsiTheme="minorHAnsi"/>
          <w:b/>
          <w:smallCaps/>
          <w:sz w:val="28"/>
        </w:rPr>
        <w:t>: Fort Yukon</w:t>
      </w:r>
    </w:p>
    <w:p w:rsidR="00D90940" w:rsidRPr="00141ADA" w:rsidRDefault="00D90940">
      <w:pPr>
        <w:rPr>
          <w:rFonts w:asciiTheme="minorHAnsi" w:hAnsiTheme="minorHAnsi"/>
        </w:rPr>
      </w:pPr>
    </w:p>
    <w:p w:rsidR="006E721C" w:rsidRPr="00141ADA" w:rsidRDefault="006E721C" w:rsidP="006E721C">
      <w:pPr>
        <w:rPr>
          <w:rFonts w:asciiTheme="minorHAnsi" w:hAnsiTheme="minorHAnsi"/>
        </w:rPr>
      </w:pPr>
      <w:r w:rsidRPr="00141ADA">
        <w:rPr>
          <w:rFonts w:asciiTheme="minorHAnsi" w:hAnsiTheme="minorHAnsi"/>
        </w:rPr>
        <w:t>Fort Yukon and the Yukon Flats villages have the following characteristics that make the project both feasible and desirable as a pilot project:</w:t>
      </w:r>
    </w:p>
    <w:p w:rsidR="006E721C" w:rsidRPr="00141ADA" w:rsidRDefault="006E721C" w:rsidP="006E721C">
      <w:pPr>
        <w:numPr>
          <w:ilvl w:val="0"/>
          <w:numId w:val="2"/>
        </w:numPr>
        <w:rPr>
          <w:rFonts w:asciiTheme="minorHAnsi" w:hAnsiTheme="minorHAnsi"/>
        </w:rPr>
      </w:pPr>
      <w:r w:rsidRPr="00141ADA">
        <w:rPr>
          <w:rFonts w:asciiTheme="minorHAnsi" w:hAnsiTheme="minorHAnsi"/>
        </w:rPr>
        <w:t>High cost of energy</w:t>
      </w:r>
    </w:p>
    <w:p w:rsidR="006E721C" w:rsidRPr="00141ADA" w:rsidRDefault="006E721C" w:rsidP="006E721C">
      <w:pPr>
        <w:numPr>
          <w:ilvl w:val="0"/>
          <w:numId w:val="2"/>
        </w:numPr>
        <w:rPr>
          <w:rFonts w:asciiTheme="minorHAnsi" w:hAnsiTheme="minorHAnsi"/>
        </w:rPr>
      </w:pPr>
      <w:r w:rsidRPr="00141ADA">
        <w:rPr>
          <w:rFonts w:asciiTheme="minorHAnsi" w:hAnsiTheme="minorHAnsi"/>
        </w:rPr>
        <w:t>High unemployment and poverty rates</w:t>
      </w:r>
    </w:p>
    <w:p w:rsidR="006815A1" w:rsidRPr="00141ADA" w:rsidRDefault="006E721C" w:rsidP="006E721C">
      <w:pPr>
        <w:numPr>
          <w:ilvl w:val="0"/>
          <w:numId w:val="2"/>
        </w:numPr>
        <w:rPr>
          <w:rFonts w:asciiTheme="minorHAnsi" w:hAnsiTheme="minorHAnsi"/>
        </w:rPr>
      </w:pPr>
      <w:r w:rsidRPr="00141ADA">
        <w:rPr>
          <w:rFonts w:asciiTheme="minorHAnsi" w:hAnsiTheme="minorHAnsi"/>
        </w:rPr>
        <w:t>Remote location</w:t>
      </w:r>
    </w:p>
    <w:p w:rsidR="006815A1" w:rsidRPr="00141ADA" w:rsidRDefault="006815A1" w:rsidP="006815A1">
      <w:pPr>
        <w:numPr>
          <w:ilvl w:val="0"/>
          <w:numId w:val="2"/>
        </w:numPr>
        <w:rPr>
          <w:rFonts w:asciiTheme="minorHAnsi" w:hAnsiTheme="minorHAnsi"/>
        </w:rPr>
      </w:pPr>
      <w:r w:rsidRPr="00141ADA">
        <w:rPr>
          <w:rFonts w:asciiTheme="minorHAnsi" w:hAnsiTheme="minorHAnsi"/>
        </w:rPr>
        <w:t>‘</w:t>
      </w:r>
      <w:proofErr w:type="gramStart"/>
      <w:r w:rsidRPr="00141ADA">
        <w:rPr>
          <w:rFonts w:asciiTheme="minorHAnsi" w:hAnsiTheme="minorHAnsi"/>
        </w:rPr>
        <w:t>free</w:t>
      </w:r>
      <w:proofErr w:type="gramEnd"/>
      <w:r w:rsidRPr="00141ADA">
        <w:rPr>
          <w:rFonts w:asciiTheme="minorHAnsi" w:hAnsiTheme="minorHAnsi"/>
        </w:rPr>
        <w:t xml:space="preserve"> heat’ off of biomass and diesel generators to use as a heat source for algal growth </w:t>
      </w:r>
    </w:p>
    <w:p w:rsidR="006E721C" w:rsidRPr="00141ADA" w:rsidRDefault="006815A1" w:rsidP="006815A1">
      <w:pPr>
        <w:numPr>
          <w:ilvl w:val="0"/>
          <w:numId w:val="2"/>
        </w:numPr>
        <w:rPr>
          <w:rFonts w:asciiTheme="minorHAnsi" w:hAnsiTheme="minorHAnsi"/>
        </w:rPr>
      </w:pPr>
      <w:r w:rsidRPr="00141ADA">
        <w:rPr>
          <w:rFonts w:asciiTheme="minorHAnsi" w:hAnsiTheme="minorHAnsi"/>
        </w:rPr>
        <w:t>Nutrient source from the sewage system</w:t>
      </w:r>
    </w:p>
    <w:p w:rsidR="006E721C" w:rsidRPr="00141ADA" w:rsidRDefault="006E721C" w:rsidP="006E721C">
      <w:pPr>
        <w:numPr>
          <w:ilvl w:val="0"/>
          <w:numId w:val="2"/>
        </w:numPr>
        <w:rPr>
          <w:rFonts w:asciiTheme="minorHAnsi" w:hAnsiTheme="minorHAnsi"/>
        </w:rPr>
      </w:pPr>
      <w:r w:rsidRPr="00141ADA">
        <w:rPr>
          <w:rFonts w:asciiTheme="minorHAnsi" w:hAnsiTheme="minorHAnsi"/>
        </w:rPr>
        <w:t xml:space="preserve">Community support and openness </w:t>
      </w:r>
    </w:p>
    <w:p w:rsidR="000A1188" w:rsidRDefault="006E721C" w:rsidP="006E721C">
      <w:pPr>
        <w:numPr>
          <w:ilvl w:val="0"/>
          <w:numId w:val="2"/>
        </w:numPr>
        <w:rPr>
          <w:rFonts w:asciiTheme="minorHAnsi" w:hAnsiTheme="minorHAnsi"/>
        </w:rPr>
      </w:pPr>
      <w:r w:rsidRPr="00141ADA">
        <w:rPr>
          <w:rFonts w:asciiTheme="minorHAnsi" w:hAnsiTheme="minorHAnsi"/>
        </w:rPr>
        <w:t>A diverse group of partners (local, regional, state, federal) engaged in successfully implementing the project</w:t>
      </w:r>
    </w:p>
    <w:p w:rsidR="000A1188" w:rsidRDefault="000A1188" w:rsidP="000A1188">
      <w:pPr>
        <w:ind w:left="720"/>
        <w:rPr>
          <w:rFonts w:asciiTheme="minorHAnsi" w:hAnsiTheme="minorHAnsi"/>
        </w:rPr>
      </w:pPr>
    </w:p>
    <w:p w:rsidR="000A1188" w:rsidRPr="000A1188" w:rsidRDefault="00077F90" w:rsidP="000A1188">
      <w:pPr>
        <w:rPr>
          <w:rFonts w:asciiTheme="minorHAnsi" w:hAnsiTheme="minorHAnsi"/>
          <w:b/>
          <w:i/>
        </w:rPr>
      </w:pPr>
      <w:r>
        <w:rPr>
          <w:rFonts w:asciiTheme="minorHAnsi" w:hAnsiTheme="minorHAnsi"/>
          <w:b/>
          <w:i/>
        </w:rPr>
        <w:t>2</w:t>
      </w:r>
      <w:r w:rsidR="000A1188" w:rsidRPr="000A1188">
        <w:rPr>
          <w:rFonts w:asciiTheme="minorHAnsi" w:hAnsiTheme="minorHAnsi"/>
          <w:b/>
          <w:i/>
        </w:rPr>
        <w:t>.2 Economic Background</w:t>
      </w:r>
    </w:p>
    <w:p w:rsidR="006A55DB" w:rsidRDefault="006A55DB" w:rsidP="000A1188">
      <w:pPr>
        <w:pStyle w:val="Default"/>
        <w:rPr>
          <w:rFonts w:asciiTheme="minorHAnsi" w:hAnsiTheme="minorHAnsi"/>
        </w:rPr>
      </w:pPr>
    </w:p>
    <w:p w:rsidR="000A1188" w:rsidRPr="000A1188" w:rsidRDefault="000A1188" w:rsidP="000A1188">
      <w:pPr>
        <w:pStyle w:val="Default"/>
        <w:rPr>
          <w:rFonts w:asciiTheme="minorHAnsi" w:hAnsiTheme="minorHAnsi"/>
        </w:rPr>
      </w:pPr>
      <w:r w:rsidRPr="000A1188">
        <w:rPr>
          <w:rFonts w:asciiTheme="minorHAnsi" w:hAnsiTheme="minorHAnsi"/>
        </w:rPr>
        <w:t>Fort Yukon has a mixed cash and su</w:t>
      </w:r>
      <w:r w:rsidR="006A55DB">
        <w:rPr>
          <w:rFonts w:asciiTheme="minorHAnsi" w:hAnsiTheme="minorHAnsi"/>
        </w:rPr>
        <w:t>bsistence economy.  Isolated</w:t>
      </w:r>
      <w:r w:rsidRPr="000A1188">
        <w:rPr>
          <w:rFonts w:asciiTheme="minorHAnsi" w:hAnsiTheme="minorHAnsi"/>
        </w:rPr>
        <w:t xml:space="preserve"> with no road access, </w:t>
      </w:r>
      <w:r w:rsidR="006A55DB">
        <w:rPr>
          <w:rFonts w:asciiTheme="minorHAnsi" w:hAnsiTheme="minorHAnsi"/>
        </w:rPr>
        <w:t xml:space="preserve">any </w:t>
      </w:r>
      <w:r w:rsidRPr="000A1188">
        <w:rPr>
          <w:rFonts w:asciiTheme="minorHAnsi" w:hAnsiTheme="minorHAnsi"/>
        </w:rPr>
        <w:t>development is both challenging and expensive.  The high cost of living is exacer</w:t>
      </w:r>
      <w:r w:rsidR="006A55DB">
        <w:rPr>
          <w:rFonts w:asciiTheme="minorHAnsi" w:hAnsiTheme="minorHAnsi"/>
        </w:rPr>
        <w:t>bated by a lack of jobs and</w:t>
      </w:r>
      <w:r w:rsidR="00CF69DB">
        <w:rPr>
          <w:rFonts w:asciiTheme="minorHAnsi" w:hAnsiTheme="minorHAnsi"/>
        </w:rPr>
        <w:t xml:space="preserve"> under-employment.  U</w:t>
      </w:r>
      <w:r w:rsidRPr="000A1188">
        <w:rPr>
          <w:rFonts w:asciiTheme="minorHAnsi" w:hAnsiTheme="minorHAnsi"/>
        </w:rPr>
        <w:t>nemployment is also much higher than state and na</w:t>
      </w:r>
      <w:r w:rsidR="00CF69DB">
        <w:rPr>
          <w:rFonts w:asciiTheme="minorHAnsi" w:hAnsiTheme="minorHAnsi"/>
        </w:rPr>
        <w:t>tional averages, further demonstrating the lack of available jobs in the community.</w:t>
      </w:r>
      <w:r w:rsidRPr="000A1188">
        <w:rPr>
          <w:rFonts w:asciiTheme="minorHAnsi" w:hAnsiTheme="minorHAnsi"/>
        </w:rPr>
        <w:t xml:space="preserve"> According to the State of</w:t>
      </w:r>
      <w:r w:rsidR="00CF69DB">
        <w:rPr>
          <w:rFonts w:asciiTheme="minorHAnsi" w:hAnsiTheme="minorHAnsi"/>
        </w:rPr>
        <w:t xml:space="preserve"> Alaska Department of Commerce </w:t>
      </w:r>
      <w:r w:rsidRPr="000A1188">
        <w:rPr>
          <w:rFonts w:asciiTheme="minorHAnsi" w:hAnsiTheme="minorHAnsi"/>
        </w:rPr>
        <w:t>Community and Economic Development</w:t>
      </w:r>
      <w:r w:rsidR="00CF69DB">
        <w:rPr>
          <w:rFonts w:asciiTheme="minorHAnsi" w:hAnsiTheme="minorHAnsi"/>
        </w:rPr>
        <w:t xml:space="preserve"> Division</w:t>
      </w:r>
      <w:r w:rsidRPr="000A1188">
        <w:rPr>
          <w:rFonts w:asciiTheme="minorHAnsi" w:hAnsiTheme="minorHAnsi"/>
        </w:rPr>
        <w:t>, unemployment in Fort Yukon is 18%</w:t>
      </w:r>
      <w:r w:rsidR="00CF69DB">
        <w:rPr>
          <w:rFonts w:asciiTheme="minorHAnsi" w:hAnsiTheme="minorHAnsi"/>
        </w:rPr>
        <w:t xml:space="preserve"> </w:t>
      </w:r>
      <w:r w:rsidR="0020304E" w:rsidRPr="0020304E">
        <w:rPr>
          <w:rFonts w:asciiTheme="minorHAnsi" w:hAnsiTheme="minorHAnsi"/>
          <w:color w:val="auto"/>
        </w:rPr>
        <w:t>in 2008</w:t>
      </w:r>
      <w:r w:rsidRPr="0020304E">
        <w:rPr>
          <w:rFonts w:asciiTheme="minorHAnsi" w:hAnsiTheme="minorHAnsi"/>
          <w:color w:val="auto"/>
        </w:rPr>
        <w:t>.</w:t>
      </w:r>
      <w:r w:rsidR="00CF69DB">
        <w:rPr>
          <w:rFonts w:asciiTheme="minorHAnsi" w:hAnsiTheme="minorHAnsi"/>
        </w:rPr>
        <w:t xml:space="preserve">  Also c</w:t>
      </w:r>
      <w:r w:rsidRPr="000A1188">
        <w:rPr>
          <w:rFonts w:asciiTheme="minorHAnsi" w:hAnsiTheme="minorHAnsi"/>
        </w:rPr>
        <w:t>oncerning is the number of adults n</w:t>
      </w:r>
      <w:r w:rsidR="00CF69DB">
        <w:rPr>
          <w:rFonts w:asciiTheme="minorHAnsi" w:hAnsiTheme="minorHAnsi"/>
        </w:rPr>
        <w:t>ot working (unemployed and</w:t>
      </w:r>
      <w:r w:rsidRPr="000A1188">
        <w:rPr>
          <w:rFonts w:asciiTheme="minorHAnsi" w:hAnsiTheme="minorHAnsi"/>
        </w:rPr>
        <w:t xml:space="preserve"> not seeking work), which is over 47%.  When there are no jobs available, there is no motivation </w:t>
      </w:r>
      <w:r w:rsidR="00CF69DB">
        <w:rPr>
          <w:rFonts w:asciiTheme="minorHAnsi" w:hAnsiTheme="minorHAnsi"/>
        </w:rPr>
        <w:t xml:space="preserve">for individuals </w:t>
      </w:r>
      <w:r w:rsidRPr="000A1188">
        <w:rPr>
          <w:rFonts w:asciiTheme="minorHAnsi" w:hAnsiTheme="minorHAnsi"/>
        </w:rPr>
        <w:t xml:space="preserve">to seek work. A large number of local residents also face underemployment due to seasonal work in construction or fire fighting.  </w:t>
      </w:r>
      <w:r w:rsidR="00CF69DB">
        <w:rPr>
          <w:rFonts w:asciiTheme="minorHAnsi" w:hAnsiTheme="minorHAnsi"/>
        </w:rPr>
        <w:t xml:space="preserve">In </w:t>
      </w:r>
      <w:r w:rsidR="0020304E" w:rsidRPr="0020304E">
        <w:rPr>
          <w:rFonts w:asciiTheme="minorHAnsi" w:hAnsiTheme="minorHAnsi"/>
          <w:color w:val="auto"/>
        </w:rPr>
        <w:t>2008</w:t>
      </w:r>
      <w:r w:rsidR="00CF69DB" w:rsidRPr="0020304E">
        <w:rPr>
          <w:rFonts w:asciiTheme="minorHAnsi" w:hAnsiTheme="minorHAnsi"/>
          <w:color w:val="auto"/>
        </w:rPr>
        <w:t xml:space="preserve">, </w:t>
      </w:r>
      <w:r w:rsidRPr="0020304E">
        <w:rPr>
          <w:rFonts w:asciiTheme="minorHAnsi" w:hAnsiTheme="minorHAnsi"/>
          <w:color w:val="auto"/>
        </w:rPr>
        <w:t>18</w:t>
      </w:r>
      <w:r w:rsidRPr="000A1188">
        <w:rPr>
          <w:rFonts w:asciiTheme="minorHAnsi" w:hAnsiTheme="minorHAnsi"/>
        </w:rPr>
        <w:t>.6% of local residents live below the poverty line, a very conservative number considering the high cost of goods and services disproportionate to low wages and lack of steady income.</w:t>
      </w:r>
    </w:p>
    <w:p w:rsidR="000A1188" w:rsidRPr="000A1188" w:rsidRDefault="000A1188" w:rsidP="000A1188">
      <w:pPr>
        <w:pStyle w:val="Default"/>
        <w:rPr>
          <w:rFonts w:asciiTheme="minorHAnsi" w:hAnsiTheme="minorHAnsi"/>
        </w:rPr>
      </w:pPr>
    </w:p>
    <w:p w:rsidR="000A1188" w:rsidRPr="00B058B3" w:rsidRDefault="00B058B3" w:rsidP="000A1188">
      <w:pPr>
        <w:pStyle w:val="Default"/>
        <w:rPr>
          <w:rFonts w:asciiTheme="minorHAnsi" w:hAnsiTheme="minorHAnsi"/>
          <w:u w:val="single"/>
        </w:rPr>
      </w:pPr>
      <w:r w:rsidRPr="00B058B3">
        <w:rPr>
          <w:rFonts w:asciiTheme="minorHAnsi" w:hAnsiTheme="minorHAnsi"/>
          <w:u w:val="single"/>
        </w:rPr>
        <w:t>Basic Economic Statistics</w:t>
      </w:r>
    </w:p>
    <w:p w:rsidR="000A1188" w:rsidRPr="000A1188" w:rsidRDefault="00F44688" w:rsidP="000A1188">
      <w:pPr>
        <w:pStyle w:val="Default"/>
        <w:numPr>
          <w:ilvl w:val="0"/>
          <w:numId w:val="5"/>
        </w:numPr>
        <w:rPr>
          <w:rFonts w:asciiTheme="minorHAnsi" w:hAnsiTheme="minorHAnsi"/>
        </w:rPr>
      </w:pPr>
      <w:r>
        <w:rPr>
          <w:rFonts w:asciiTheme="minorHAnsi" w:hAnsiTheme="minorHAnsi"/>
        </w:rPr>
        <w:t>Per Capita Income</w:t>
      </w:r>
      <w:r>
        <w:rPr>
          <w:rFonts w:asciiTheme="minorHAnsi" w:hAnsiTheme="minorHAnsi"/>
        </w:rPr>
        <w:tab/>
      </w:r>
      <w:r>
        <w:rPr>
          <w:rFonts w:asciiTheme="minorHAnsi" w:hAnsiTheme="minorHAnsi"/>
        </w:rPr>
        <w:tab/>
      </w:r>
      <w:r w:rsidR="000A1188" w:rsidRPr="000A1188">
        <w:rPr>
          <w:rFonts w:asciiTheme="minorHAnsi" w:hAnsiTheme="minorHAnsi"/>
        </w:rPr>
        <w:t>$13,360</w:t>
      </w:r>
    </w:p>
    <w:p w:rsidR="000A1188" w:rsidRPr="000A1188" w:rsidRDefault="000A1188" w:rsidP="000A1188">
      <w:pPr>
        <w:pStyle w:val="Default"/>
        <w:numPr>
          <w:ilvl w:val="0"/>
          <w:numId w:val="5"/>
        </w:numPr>
        <w:rPr>
          <w:rFonts w:asciiTheme="minorHAnsi" w:hAnsiTheme="minorHAnsi"/>
        </w:rPr>
      </w:pPr>
      <w:r w:rsidRPr="000A1188">
        <w:rPr>
          <w:rFonts w:asciiTheme="minorHAnsi" w:hAnsiTheme="minorHAnsi"/>
        </w:rPr>
        <w:t>Median Household Income</w:t>
      </w:r>
      <w:r w:rsidRPr="000A1188">
        <w:rPr>
          <w:rFonts w:asciiTheme="minorHAnsi" w:hAnsiTheme="minorHAnsi"/>
        </w:rPr>
        <w:tab/>
        <w:t>$29,375</w:t>
      </w:r>
    </w:p>
    <w:p w:rsidR="000A1188" w:rsidRPr="000A1188" w:rsidRDefault="000A1188" w:rsidP="000A1188">
      <w:pPr>
        <w:pStyle w:val="Default"/>
        <w:numPr>
          <w:ilvl w:val="0"/>
          <w:numId w:val="5"/>
        </w:numPr>
        <w:rPr>
          <w:rFonts w:asciiTheme="minorHAnsi" w:hAnsiTheme="minorHAnsi"/>
        </w:rPr>
      </w:pPr>
      <w:r w:rsidRPr="000A1188">
        <w:rPr>
          <w:rFonts w:asciiTheme="minorHAnsi" w:hAnsiTheme="minorHAnsi"/>
        </w:rPr>
        <w:t>Persons in Poverty</w:t>
      </w:r>
      <w:r w:rsidRPr="000A1188">
        <w:rPr>
          <w:rFonts w:asciiTheme="minorHAnsi" w:hAnsiTheme="minorHAnsi"/>
        </w:rPr>
        <w:tab/>
      </w:r>
      <w:r w:rsidRPr="000A1188">
        <w:rPr>
          <w:rFonts w:asciiTheme="minorHAnsi" w:hAnsiTheme="minorHAnsi"/>
        </w:rPr>
        <w:tab/>
        <w:t>120</w:t>
      </w:r>
    </w:p>
    <w:p w:rsidR="000A1188" w:rsidRPr="000A1188" w:rsidRDefault="000A1188" w:rsidP="000A1188">
      <w:pPr>
        <w:pStyle w:val="Default"/>
        <w:numPr>
          <w:ilvl w:val="0"/>
          <w:numId w:val="5"/>
        </w:numPr>
        <w:rPr>
          <w:rFonts w:asciiTheme="minorHAnsi" w:hAnsiTheme="minorHAnsi"/>
        </w:rPr>
      </w:pPr>
      <w:r w:rsidRPr="000A1188">
        <w:rPr>
          <w:rFonts w:asciiTheme="minorHAnsi" w:hAnsiTheme="minorHAnsi"/>
        </w:rPr>
        <w:t>Percent Below Poverty</w:t>
      </w:r>
      <w:r w:rsidRPr="000A1188">
        <w:rPr>
          <w:rFonts w:asciiTheme="minorHAnsi" w:hAnsiTheme="minorHAnsi"/>
        </w:rPr>
        <w:tab/>
      </w:r>
      <w:r w:rsidRPr="000A1188">
        <w:rPr>
          <w:rFonts w:asciiTheme="minorHAnsi" w:hAnsiTheme="minorHAnsi"/>
        </w:rPr>
        <w:tab/>
        <w:t>18.6%</w:t>
      </w:r>
    </w:p>
    <w:p w:rsidR="000A1188" w:rsidRPr="000A1188" w:rsidRDefault="00F44688" w:rsidP="000A1188">
      <w:pPr>
        <w:pStyle w:val="Default"/>
        <w:numPr>
          <w:ilvl w:val="0"/>
          <w:numId w:val="5"/>
        </w:numPr>
        <w:rPr>
          <w:rFonts w:asciiTheme="minorHAnsi" w:hAnsiTheme="minorHAnsi"/>
        </w:rPr>
      </w:pPr>
      <w:r>
        <w:rPr>
          <w:rFonts w:asciiTheme="minorHAnsi" w:hAnsiTheme="minorHAnsi"/>
        </w:rPr>
        <w:t>Total Potential Workforce</w:t>
      </w:r>
      <w:r>
        <w:rPr>
          <w:rFonts w:asciiTheme="minorHAnsi" w:hAnsiTheme="minorHAnsi"/>
        </w:rPr>
        <w:tab/>
      </w:r>
      <w:r w:rsidR="000A1188" w:rsidRPr="000A1188">
        <w:rPr>
          <w:rFonts w:asciiTheme="minorHAnsi" w:hAnsiTheme="minorHAnsi"/>
        </w:rPr>
        <w:t>449</w:t>
      </w:r>
    </w:p>
    <w:p w:rsidR="000A1188" w:rsidRPr="000A1188" w:rsidRDefault="000A1188" w:rsidP="000A1188">
      <w:pPr>
        <w:pStyle w:val="Default"/>
        <w:numPr>
          <w:ilvl w:val="0"/>
          <w:numId w:val="5"/>
        </w:numPr>
        <w:rPr>
          <w:rFonts w:asciiTheme="minorHAnsi" w:hAnsiTheme="minorHAnsi"/>
        </w:rPr>
      </w:pPr>
      <w:r w:rsidRPr="000A1188">
        <w:rPr>
          <w:rFonts w:asciiTheme="minorHAnsi" w:hAnsiTheme="minorHAnsi"/>
        </w:rPr>
        <w:t>Total Employment</w:t>
      </w:r>
      <w:r w:rsidRPr="000A1188">
        <w:rPr>
          <w:rFonts w:asciiTheme="minorHAnsi" w:hAnsiTheme="minorHAnsi"/>
        </w:rPr>
        <w:tab/>
      </w:r>
      <w:r w:rsidRPr="000A1188">
        <w:rPr>
          <w:rFonts w:asciiTheme="minorHAnsi" w:hAnsiTheme="minorHAnsi"/>
        </w:rPr>
        <w:tab/>
        <w:t>237</w:t>
      </w:r>
    </w:p>
    <w:p w:rsidR="000A1188" w:rsidRPr="000A1188" w:rsidRDefault="000A1188" w:rsidP="000A1188">
      <w:pPr>
        <w:pStyle w:val="Default"/>
        <w:numPr>
          <w:ilvl w:val="0"/>
          <w:numId w:val="5"/>
        </w:numPr>
        <w:rPr>
          <w:rFonts w:asciiTheme="minorHAnsi" w:hAnsiTheme="minorHAnsi"/>
        </w:rPr>
      </w:pPr>
      <w:r w:rsidRPr="000A1188">
        <w:rPr>
          <w:rFonts w:asciiTheme="minorHAnsi" w:hAnsiTheme="minorHAnsi"/>
        </w:rPr>
        <w:t>Unemployment</w:t>
      </w:r>
      <w:r w:rsidRPr="000A1188">
        <w:rPr>
          <w:rFonts w:asciiTheme="minorHAnsi" w:hAnsiTheme="minorHAnsi"/>
        </w:rPr>
        <w:tab/>
      </w:r>
      <w:r w:rsidRPr="000A1188">
        <w:rPr>
          <w:rFonts w:asciiTheme="minorHAnsi" w:hAnsiTheme="minorHAnsi"/>
        </w:rPr>
        <w:tab/>
      </w:r>
      <w:r w:rsidRPr="000A1188">
        <w:rPr>
          <w:rFonts w:asciiTheme="minorHAnsi" w:hAnsiTheme="minorHAnsi"/>
        </w:rPr>
        <w:tab/>
        <w:t>18%</w:t>
      </w:r>
    </w:p>
    <w:p w:rsidR="000A1188" w:rsidRPr="000A1188" w:rsidRDefault="000A1188" w:rsidP="000A1188">
      <w:pPr>
        <w:pStyle w:val="Default"/>
        <w:numPr>
          <w:ilvl w:val="0"/>
          <w:numId w:val="5"/>
        </w:numPr>
        <w:rPr>
          <w:rFonts w:asciiTheme="minorHAnsi" w:hAnsiTheme="minorHAnsi"/>
        </w:rPr>
      </w:pPr>
      <w:r w:rsidRPr="000A1188">
        <w:rPr>
          <w:rFonts w:asciiTheme="minorHAnsi" w:hAnsiTheme="minorHAnsi"/>
        </w:rPr>
        <w:t>Percent of adults not working</w:t>
      </w:r>
      <w:r w:rsidRPr="000A1188">
        <w:rPr>
          <w:rFonts w:asciiTheme="minorHAnsi" w:hAnsiTheme="minorHAnsi"/>
        </w:rPr>
        <w:tab/>
        <w:t>47.2%</w:t>
      </w:r>
    </w:p>
    <w:p w:rsidR="000A1188" w:rsidRPr="000A1188" w:rsidRDefault="000A1188" w:rsidP="000A1188">
      <w:pPr>
        <w:pStyle w:val="Default"/>
        <w:numPr>
          <w:ilvl w:val="0"/>
          <w:numId w:val="5"/>
        </w:numPr>
        <w:rPr>
          <w:rFonts w:asciiTheme="minorHAnsi" w:hAnsiTheme="minorHAnsi"/>
        </w:rPr>
      </w:pPr>
      <w:r w:rsidRPr="000A1188">
        <w:rPr>
          <w:rFonts w:asciiTheme="minorHAnsi" w:hAnsiTheme="minorHAnsi"/>
        </w:rPr>
        <w:t>Median Value (Owned Homes)</w:t>
      </w:r>
      <w:r w:rsidRPr="000A1188">
        <w:rPr>
          <w:rFonts w:asciiTheme="minorHAnsi" w:hAnsiTheme="minorHAnsi"/>
        </w:rPr>
        <w:tab/>
        <w:t>$50,000</w:t>
      </w:r>
    </w:p>
    <w:p w:rsidR="000A1188" w:rsidRPr="000A1188" w:rsidRDefault="000A1188" w:rsidP="000A1188">
      <w:pPr>
        <w:pStyle w:val="Default"/>
        <w:numPr>
          <w:ilvl w:val="0"/>
          <w:numId w:val="5"/>
        </w:numPr>
        <w:rPr>
          <w:rFonts w:asciiTheme="minorHAnsi" w:hAnsiTheme="minorHAnsi"/>
        </w:rPr>
      </w:pPr>
      <w:r w:rsidRPr="000A1188">
        <w:rPr>
          <w:rFonts w:asciiTheme="minorHAnsi" w:hAnsiTheme="minorHAnsi"/>
        </w:rPr>
        <w:t>Business Licenses Held</w:t>
      </w:r>
      <w:r w:rsidRPr="000A1188">
        <w:rPr>
          <w:rFonts w:asciiTheme="minorHAnsi" w:hAnsiTheme="minorHAnsi"/>
        </w:rPr>
        <w:tab/>
      </w:r>
      <w:r w:rsidRPr="000A1188">
        <w:rPr>
          <w:rFonts w:asciiTheme="minorHAnsi" w:hAnsiTheme="minorHAnsi"/>
        </w:rPr>
        <w:tab/>
        <w:t>25</w:t>
      </w:r>
    </w:p>
    <w:p w:rsidR="000A1188" w:rsidRPr="000A1188" w:rsidRDefault="000A1188" w:rsidP="000A1188">
      <w:pPr>
        <w:pStyle w:val="Default"/>
        <w:numPr>
          <w:ilvl w:val="1"/>
          <w:numId w:val="5"/>
        </w:numPr>
        <w:rPr>
          <w:rFonts w:asciiTheme="minorHAnsi" w:hAnsiTheme="minorHAnsi"/>
        </w:rPr>
      </w:pPr>
      <w:r w:rsidRPr="000A1188">
        <w:rPr>
          <w:rFonts w:asciiTheme="minorHAnsi" w:hAnsiTheme="minorHAnsi"/>
        </w:rPr>
        <w:t>7 held by Gwitchyaa Zhee (Alaska Native Corporation)</w:t>
      </w:r>
    </w:p>
    <w:p w:rsidR="000A1188" w:rsidRPr="000A1188" w:rsidRDefault="000A1188" w:rsidP="000A1188">
      <w:pPr>
        <w:pStyle w:val="Default"/>
        <w:numPr>
          <w:ilvl w:val="1"/>
          <w:numId w:val="5"/>
        </w:numPr>
        <w:rPr>
          <w:rFonts w:asciiTheme="minorHAnsi" w:hAnsiTheme="minorHAnsi"/>
        </w:rPr>
      </w:pPr>
      <w:r w:rsidRPr="000A1188">
        <w:rPr>
          <w:rFonts w:asciiTheme="minorHAnsi" w:hAnsiTheme="minorHAnsi"/>
        </w:rPr>
        <w:t>4 held by City of Fort Yukon</w:t>
      </w:r>
    </w:p>
    <w:p w:rsidR="000A1188" w:rsidRPr="000A1188" w:rsidRDefault="000A1188" w:rsidP="000A1188">
      <w:pPr>
        <w:pStyle w:val="Default"/>
        <w:rPr>
          <w:rFonts w:asciiTheme="minorHAnsi" w:hAnsiTheme="minorHAnsi"/>
        </w:rPr>
      </w:pPr>
    </w:p>
    <w:p w:rsidR="000A1188" w:rsidRPr="000A1188" w:rsidRDefault="000A1188" w:rsidP="000A1188">
      <w:pPr>
        <w:pStyle w:val="Heading2"/>
        <w:rPr>
          <w:rFonts w:asciiTheme="minorHAnsi" w:hAnsiTheme="minorHAnsi"/>
          <w:b w:val="0"/>
          <w:i w:val="0"/>
          <w:sz w:val="24"/>
          <w:u w:val="single"/>
        </w:rPr>
      </w:pPr>
      <w:bookmarkStart w:id="4" w:name="_Toc166994626"/>
      <w:r w:rsidRPr="000A1188">
        <w:rPr>
          <w:rFonts w:asciiTheme="minorHAnsi" w:hAnsiTheme="minorHAnsi"/>
          <w:b w:val="0"/>
          <w:i w:val="0"/>
          <w:sz w:val="24"/>
          <w:u w:val="single"/>
        </w:rPr>
        <w:t>Fishing Industry</w:t>
      </w:r>
      <w:bookmarkEnd w:id="4"/>
    </w:p>
    <w:p w:rsidR="000A1188" w:rsidRPr="00F44688" w:rsidRDefault="000A1188" w:rsidP="000A1188">
      <w:pPr>
        <w:pStyle w:val="Default"/>
        <w:rPr>
          <w:rFonts w:asciiTheme="minorHAnsi" w:hAnsiTheme="minorHAnsi"/>
        </w:rPr>
      </w:pPr>
      <w:r w:rsidRPr="000A1188">
        <w:rPr>
          <w:rFonts w:asciiTheme="minorHAnsi" w:hAnsiTheme="minorHAnsi"/>
        </w:rPr>
        <w:t>Salmon fishing</w:t>
      </w:r>
      <w:r w:rsidR="006F493F">
        <w:rPr>
          <w:rFonts w:asciiTheme="minorHAnsi" w:hAnsiTheme="minorHAnsi"/>
        </w:rPr>
        <w:t xml:space="preserve"> disasters in successive years of 2000 and 2001 </w:t>
      </w:r>
      <w:r w:rsidRPr="000A1188">
        <w:rPr>
          <w:rFonts w:asciiTheme="minorHAnsi" w:hAnsiTheme="minorHAnsi"/>
        </w:rPr>
        <w:t xml:space="preserve">on the Yukon River have had a large </w:t>
      </w:r>
      <w:r w:rsidR="006F493F">
        <w:rPr>
          <w:rFonts w:asciiTheme="minorHAnsi" w:hAnsiTheme="minorHAnsi"/>
        </w:rPr>
        <w:t xml:space="preserve">negative </w:t>
      </w:r>
      <w:r w:rsidRPr="000A1188">
        <w:rPr>
          <w:rFonts w:asciiTheme="minorHAnsi" w:hAnsiTheme="minorHAnsi"/>
        </w:rPr>
        <w:t xml:space="preserve">impact on the area’s economy.  A substantial number of residents made either commercial fishing or subsistence fishing a part of their life, </w:t>
      </w:r>
      <w:r w:rsidR="006F493F">
        <w:rPr>
          <w:rFonts w:asciiTheme="minorHAnsi" w:hAnsiTheme="minorHAnsi"/>
        </w:rPr>
        <w:t>so this decline in fish populations is still being felt</w:t>
      </w:r>
      <w:r w:rsidRPr="000A1188">
        <w:rPr>
          <w:rFonts w:asciiTheme="minorHAnsi" w:hAnsiTheme="minorHAnsi"/>
        </w:rPr>
        <w:t>.  Prior to 2000, many economic development initiatives focused on adding value and exporting salmon.  With the decline of fish popul</w:t>
      </w:r>
      <w:r w:rsidR="006F493F">
        <w:rPr>
          <w:rFonts w:asciiTheme="minorHAnsi" w:hAnsiTheme="minorHAnsi"/>
        </w:rPr>
        <w:t>ations on the Yukon, emphasis can</w:t>
      </w:r>
      <w:r w:rsidRPr="000A1188">
        <w:rPr>
          <w:rFonts w:asciiTheme="minorHAnsi" w:hAnsiTheme="minorHAnsi"/>
        </w:rPr>
        <w:t xml:space="preserve"> no longer</w:t>
      </w:r>
      <w:r w:rsidR="006F493F">
        <w:rPr>
          <w:rFonts w:asciiTheme="minorHAnsi" w:hAnsiTheme="minorHAnsi"/>
        </w:rPr>
        <w:t xml:space="preserve"> be</w:t>
      </w:r>
      <w:r w:rsidRPr="000A1188">
        <w:rPr>
          <w:rFonts w:asciiTheme="minorHAnsi" w:hAnsiTheme="minorHAnsi"/>
        </w:rPr>
        <w:t xml:space="preserve"> placed on this industry.  Emphasis has been placed on di</w:t>
      </w:r>
      <w:r w:rsidR="006F493F">
        <w:rPr>
          <w:rFonts w:asciiTheme="minorHAnsi" w:hAnsiTheme="minorHAnsi"/>
        </w:rPr>
        <w:t>versifying the economy into numerous</w:t>
      </w:r>
      <w:r w:rsidRPr="000A1188">
        <w:rPr>
          <w:rFonts w:asciiTheme="minorHAnsi" w:hAnsiTheme="minorHAnsi"/>
        </w:rPr>
        <w:t xml:space="preserve"> sustainable industries.</w:t>
      </w:r>
    </w:p>
    <w:p w:rsidR="000A1188" w:rsidRPr="000A1188" w:rsidRDefault="000A1188" w:rsidP="000A1188">
      <w:pPr>
        <w:pStyle w:val="Heading2"/>
        <w:rPr>
          <w:rFonts w:asciiTheme="minorHAnsi" w:hAnsiTheme="minorHAnsi"/>
          <w:b w:val="0"/>
          <w:i w:val="0"/>
          <w:sz w:val="24"/>
          <w:u w:val="single"/>
        </w:rPr>
      </w:pPr>
      <w:bookmarkStart w:id="5" w:name="_Toc166994627"/>
      <w:r w:rsidRPr="000A1188">
        <w:rPr>
          <w:rFonts w:asciiTheme="minorHAnsi" w:hAnsiTheme="minorHAnsi"/>
          <w:b w:val="0"/>
          <w:i w:val="0"/>
          <w:sz w:val="24"/>
          <w:u w:val="single"/>
        </w:rPr>
        <w:t>Tourism</w:t>
      </w:r>
      <w:bookmarkEnd w:id="5"/>
    </w:p>
    <w:p w:rsidR="000A1188" w:rsidRPr="000A1188" w:rsidRDefault="000A1188" w:rsidP="000A1188">
      <w:pPr>
        <w:pStyle w:val="Default"/>
        <w:rPr>
          <w:rFonts w:asciiTheme="minorHAnsi" w:hAnsiTheme="minorHAnsi"/>
        </w:rPr>
      </w:pPr>
      <w:r w:rsidRPr="000A1188">
        <w:rPr>
          <w:rFonts w:asciiTheme="minorHAnsi" w:hAnsiTheme="minorHAnsi"/>
        </w:rPr>
        <w:t>The tourism industry in Fort Yukon has improved greatly over the past decade.  The CEDS for the region mentions this progress:</w:t>
      </w:r>
    </w:p>
    <w:p w:rsidR="000A1188" w:rsidRPr="000A1188" w:rsidRDefault="000A1188" w:rsidP="000A1188">
      <w:pPr>
        <w:pStyle w:val="Default"/>
        <w:spacing w:before="120"/>
        <w:ind w:left="720" w:right="720"/>
        <w:rPr>
          <w:rFonts w:asciiTheme="minorHAnsi" w:hAnsiTheme="minorHAnsi"/>
        </w:rPr>
      </w:pPr>
      <w:r w:rsidRPr="000A1188">
        <w:rPr>
          <w:rFonts w:asciiTheme="minorHAnsi" w:hAnsiTheme="minorHAnsi"/>
        </w:rPr>
        <w:t>“A few off-road communities have been successful in marketing their village products to tourists. Fort Yukon grew from only having a few dozen tourists visit to have more than a thousand visits each summer. The community offers day tours of the village in conjunction with Warbelow’s Air and Princess Tours. Fort Yukon also receives many winter visitors because of their spectacular northern lights displays.” (CEDS page 22)</w:t>
      </w:r>
    </w:p>
    <w:p w:rsidR="000A1188" w:rsidRPr="000A1188" w:rsidRDefault="000A1188" w:rsidP="000A1188">
      <w:pPr>
        <w:pStyle w:val="Default"/>
        <w:rPr>
          <w:rFonts w:asciiTheme="minorHAnsi" w:hAnsiTheme="minorHAnsi"/>
        </w:rPr>
      </w:pPr>
    </w:p>
    <w:p w:rsidR="000A1188" w:rsidRPr="000A1188" w:rsidRDefault="000A1188" w:rsidP="000A1188">
      <w:pPr>
        <w:pStyle w:val="Default"/>
        <w:rPr>
          <w:rFonts w:asciiTheme="minorHAnsi" w:hAnsiTheme="minorHAnsi"/>
        </w:rPr>
      </w:pPr>
      <w:r w:rsidRPr="000A1188">
        <w:rPr>
          <w:rFonts w:asciiTheme="minorHAnsi" w:hAnsiTheme="minorHAnsi"/>
        </w:rPr>
        <w:t>The CEDS also cautions, however:</w:t>
      </w:r>
    </w:p>
    <w:p w:rsidR="000A1188" w:rsidRPr="000A1188" w:rsidRDefault="000A1188" w:rsidP="000A1188">
      <w:pPr>
        <w:pStyle w:val="Default"/>
        <w:numPr>
          <w:ilvl w:val="0"/>
          <w:numId w:val="6"/>
        </w:numPr>
        <w:rPr>
          <w:rFonts w:asciiTheme="minorHAnsi" w:hAnsiTheme="minorHAnsi"/>
        </w:rPr>
      </w:pPr>
      <w:r w:rsidRPr="000A1188">
        <w:rPr>
          <w:rFonts w:asciiTheme="minorHAnsi" w:hAnsiTheme="minorHAnsi"/>
        </w:rPr>
        <w:t>“The examples of successes in the tourism industry are few for rural Interior Alaska.”</w:t>
      </w:r>
    </w:p>
    <w:p w:rsidR="000A1188" w:rsidRPr="000A1188" w:rsidRDefault="000A1188" w:rsidP="000A1188">
      <w:pPr>
        <w:pStyle w:val="Default"/>
        <w:numPr>
          <w:ilvl w:val="0"/>
          <w:numId w:val="6"/>
        </w:numPr>
        <w:rPr>
          <w:rFonts w:asciiTheme="minorHAnsi" w:hAnsiTheme="minorHAnsi"/>
        </w:rPr>
      </w:pPr>
      <w:r w:rsidRPr="000A1188">
        <w:rPr>
          <w:rFonts w:asciiTheme="minorHAnsi" w:hAnsiTheme="minorHAnsi"/>
        </w:rPr>
        <w:t>“Unfortunately, several trends are working against these villages: the number of visitors coming to Alaska has flat lined and may even decrease greatly in the future; the tourists that are coming have already spent thousands of dollars on their main tour package; and lastly, the competition is high for visitors.”</w:t>
      </w:r>
    </w:p>
    <w:p w:rsidR="000A1188" w:rsidRPr="000A1188" w:rsidRDefault="000A1188" w:rsidP="000A1188">
      <w:pPr>
        <w:numPr>
          <w:ilvl w:val="0"/>
          <w:numId w:val="6"/>
        </w:numPr>
        <w:autoSpaceDE w:val="0"/>
        <w:autoSpaceDN w:val="0"/>
        <w:adjustRightInd w:val="0"/>
        <w:rPr>
          <w:rFonts w:asciiTheme="minorHAnsi" w:hAnsiTheme="minorHAnsi"/>
        </w:rPr>
      </w:pPr>
      <w:r w:rsidRPr="000A1188">
        <w:rPr>
          <w:rFonts w:asciiTheme="minorHAnsi" w:hAnsiTheme="minorHAnsi"/>
        </w:rPr>
        <w:t>“…</w:t>
      </w:r>
      <w:proofErr w:type="gramStart"/>
      <w:r w:rsidRPr="000A1188">
        <w:rPr>
          <w:rFonts w:asciiTheme="minorHAnsi" w:hAnsiTheme="minorHAnsi"/>
        </w:rPr>
        <w:t>studies</w:t>
      </w:r>
      <w:proofErr w:type="gramEnd"/>
      <w:r w:rsidRPr="000A1188">
        <w:rPr>
          <w:rFonts w:asciiTheme="minorHAnsi" w:hAnsiTheme="minorHAnsi"/>
        </w:rPr>
        <w:t xml:space="preserve"> have revealed that tourists want to view scenery and wildlife more than they want to learn about Native cultures. With that in mind, some communities may still be able to offer packages to niche markets such as eco-tourism and bird watching.  These markets are small and most definitely will not recover a distressed economy.”</w:t>
      </w:r>
    </w:p>
    <w:p w:rsidR="000A1188" w:rsidRPr="000A1188" w:rsidRDefault="000A1188" w:rsidP="000A1188">
      <w:pPr>
        <w:autoSpaceDE w:val="0"/>
        <w:autoSpaceDN w:val="0"/>
        <w:adjustRightInd w:val="0"/>
        <w:rPr>
          <w:rFonts w:asciiTheme="minorHAnsi" w:hAnsiTheme="minorHAnsi"/>
        </w:rPr>
      </w:pPr>
    </w:p>
    <w:p w:rsidR="000A1188" w:rsidRPr="000A1188" w:rsidRDefault="000A1188" w:rsidP="000A1188">
      <w:pPr>
        <w:autoSpaceDE w:val="0"/>
        <w:autoSpaceDN w:val="0"/>
        <w:adjustRightInd w:val="0"/>
        <w:rPr>
          <w:rFonts w:asciiTheme="minorHAnsi" w:hAnsiTheme="minorHAnsi"/>
        </w:rPr>
      </w:pPr>
      <w:r w:rsidRPr="000A1188">
        <w:rPr>
          <w:rFonts w:asciiTheme="minorHAnsi" w:hAnsiTheme="minorHAnsi"/>
        </w:rPr>
        <w:t>Tourism development as described in the CEDS indicates that Biomass utilization would be beneficial to tourism.  Improving wildlife habitat through strategic harvest plans will improve wildlife populations critical to tourism success in the eco-tourism and niche markets.  The challenge with building the necessary infrastructure to support tourism has yet to be addressed fully, but would be more feasible if the local economic base were revitalized as proposed in this project.</w:t>
      </w:r>
    </w:p>
    <w:p w:rsidR="000A1188" w:rsidRPr="000A1188" w:rsidRDefault="000A1188" w:rsidP="000A1188">
      <w:pPr>
        <w:pStyle w:val="Heading2"/>
        <w:rPr>
          <w:rFonts w:asciiTheme="minorHAnsi" w:hAnsiTheme="minorHAnsi"/>
          <w:b w:val="0"/>
          <w:i w:val="0"/>
          <w:sz w:val="24"/>
          <w:u w:val="single"/>
        </w:rPr>
      </w:pPr>
      <w:bookmarkStart w:id="6" w:name="_Toc166994628"/>
      <w:r w:rsidRPr="000A1188">
        <w:rPr>
          <w:rFonts w:asciiTheme="minorHAnsi" w:hAnsiTheme="minorHAnsi"/>
          <w:b w:val="0"/>
          <w:i w:val="0"/>
          <w:sz w:val="24"/>
          <w:u w:val="single"/>
        </w:rPr>
        <w:t>Support</w:t>
      </w:r>
      <w:bookmarkEnd w:id="6"/>
    </w:p>
    <w:p w:rsidR="000A1188" w:rsidRPr="000A1188" w:rsidRDefault="000A1188" w:rsidP="000A1188">
      <w:pPr>
        <w:pStyle w:val="Default"/>
        <w:rPr>
          <w:rFonts w:asciiTheme="minorHAnsi" w:hAnsiTheme="minorHAnsi"/>
          <w:color w:val="auto"/>
        </w:rPr>
      </w:pPr>
      <w:r w:rsidRPr="000A1188">
        <w:rPr>
          <w:rFonts w:asciiTheme="minorHAnsi" w:hAnsiTheme="minorHAnsi"/>
          <w:color w:val="auto"/>
        </w:rPr>
        <w:t>Clear and unified leadership and support by local elected officials is important</w:t>
      </w:r>
      <w:r w:rsidR="00127C38">
        <w:rPr>
          <w:rFonts w:asciiTheme="minorHAnsi" w:hAnsiTheme="minorHAnsi"/>
          <w:color w:val="auto"/>
        </w:rPr>
        <w:t>. L</w:t>
      </w:r>
      <w:r w:rsidRPr="000A1188">
        <w:rPr>
          <w:rFonts w:asciiTheme="minorHAnsi" w:hAnsiTheme="minorHAnsi"/>
          <w:color w:val="auto"/>
        </w:rPr>
        <w:t xml:space="preserve">ocal elected officials have been very supportive of this project.  Most notably, the Council of Athabascan Tribal Governments and the </w:t>
      </w:r>
      <w:r w:rsidR="00127C38">
        <w:rPr>
          <w:rFonts w:asciiTheme="minorHAnsi" w:hAnsiTheme="minorHAnsi"/>
          <w:color w:val="auto"/>
        </w:rPr>
        <w:t xml:space="preserve">GZ </w:t>
      </w:r>
      <w:r w:rsidRPr="000A1188">
        <w:rPr>
          <w:rFonts w:asciiTheme="minorHAnsi" w:hAnsiTheme="minorHAnsi"/>
          <w:color w:val="auto"/>
        </w:rPr>
        <w:t>Corporation have formally endorsed the project and the process.  Discussions with the City of Fort Yukon are ongoing, and strong support has been evident from</w:t>
      </w:r>
      <w:r w:rsidR="00127C38">
        <w:rPr>
          <w:rFonts w:asciiTheme="minorHAnsi" w:hAnsiTheme="minorHAnsi"/>
          <w:color w:val="auto"/>
        </w:rPr>
        <w:t xml:space="preserve"> elected officials.  This</w:t>
      </w:r>
      <w:r w:rsidRPr="000A1188">
        <w:rPr>
          <w:rFonts w:asciiTheme="minorHAnsi" w:hAnsiTheme="minorHAnsi"/>
          <w:color w:val="auto"/>
        </w:rPr>
        <w:t xml:space="preserve"> local support and high capacity were major considerations when</w:t>
      </w:r>
      <w:r w:rsidR="00127C38">
        <w:rPr>
          <w:rFonts w:asciiTheme="minorHAnsi" w:hAnsiTheme="minorHAnsi"/>
          <w:color w:val="auto"/>
        </w:rPr>
        <w:t xml:space="preserve"> selecting the site for this pilot</w:t>
      </w:r>
      <w:r w:rsidRPr="000A1188">
        <w:rPr>
          <w:rFonts w:asciiTheme="minorHAnsi" w:hAnsiTheme="minorHAnsi"/>
          <w:color w:val="auto"/>
        </w:rPr>
        <w:t xml:space="preserve"> project.</w:t>
      </w:r>
    </w:p>
    <w:p w:rsidR="00727A32" w:rsidRPr="00C4587E" w:rsidRDefault="00727A32" w:rsidP="000A1188">
      <w:pPr>
        <w:rPr>
          <w:rFonts w:asciiTheme="minorHAnsi" w:hAnsiTheme="minorHAnsi"/>
          <w:b/>
          <w:i/>
        </w:rPr>
      </w:pPr>
    </w:p>
    <w:p w:rsidR="00727A32" w:rsidRPr="00C4587E" w:rsidRDefault="00727A32" w:rsidP="000A1188">
      <w:pPr>
        <w:rPr>
          <w:rFonts w:asciiTheme="minorHAnsi" w:hAnsiTheme="minorHAnsi"/>
          <w:b/>
          <w:i/>
        </w:rPr>
      </w:pPr>
      <w:r w:rsidRPr="00C4587E">
        <w:rPr>
          <w:rFonts w:asciiTheme="minorHAnsi" w:hAnsiTheme="minorHAnsi"/>
          <w:b/>
          <w:i/>
        </w:rPr>
        <w:t xml:space="preserve">2.2 Difficulty with Fuel Oil </w:t>
      </w:r>
    </w:p>
    <w:p w:rsidR="00C4587E" w:rsidRDefault="00727A32" w:rsidP="000A1188">
      <w:pPr>
        <w:rPr>
          <w:rFonts w:asciiTheme="minorHAnsi" w:hAnsiTheme="minorHAnsi"/>
        </w:rPr>
      </w:pPr>
      <w:r>
        <w:rPr>
          <w:rFonts w:asciiTheme="minorHAnsi" w:hAnsiTheme="minorHAnsi"/>
        </w:rPr>
        <w:t xml:space="preserve">Fuel oil, mostly in the form of diesel, must be imported to Ft. Yukon. Since the community is not on the road system this means that fuel must either be shipped in via barges on the Yukon River or flown in on small aircraft. In recent years the water level of the Yukon River has been too low to </w:t>
      </w:r>
      <w:r w:rsidR="00612B23">
        <w:rPr>
          <w:rFonts w:asciiTheme="minorHAnsi" w:hAnsiTheme="minorHAnsi"/>
        </w:rPr>
        <w:t xml:space="preserve">reliably </w:t>
      </w:r>
      <w:r>
        <w:rPr>
          <w:rFonts w:asciiTheme="minorHAnsi" w:hAnsiTheme="minorHAnsi"/>
        </w:rPr>
        <w:t xml:space="preserve">allow for large barges to make it to the village for fuel delivery. </w:t>
      </w:r>
      <w:r w:rsidR="00C4587E">
        <w:rPr>
          <w:rFonts w:asciiTheme="minorHAnsi" w:hAnsiTheme="minorHAnsi"/>
        </w:rPr>
        <w:t xml:space="preserve">There is only one local supplier and so oil dependency in the village makes them </w:t>
      </w:r>
      <w:r w:rsidR="00612B23">
        <w:rPr>
          <w:rFonts w:asciiTheme="minorHAnsi" w:hAnsiTheme="minorHAnsi"/>
        </w:rPr>
        <w:t>victim to very high costs for energy</w:t>
      </w:r>
      <w:r w:rsidR="00C4587E">
        <w:rPr>
          <w:rFonts w:asciiTheme="minorHAnsi" w:hAnsiTheme="minorHAnsi"/>
        </w:rPr>
        <w:t xml:space="preserve">. </w:t>
      </w:r>
    </w:p>
    <w:p w:rsidR="00923168" w:rsidRDefault="00923168" w:rsidP="000A1188">
      <w:pPr>
        <w:rPr>
          <w:rFonts w:asciiTheme="minorHAnsi" w:hAnsiTheme="minorHAnsi"/>
          <w:b/>
          <w:i/>
        </w:rPr>
      </w:pPr>
    </w:p>
    <w:p w:rsidR="00C4587E" w:rsidRDefault="00C4587E" w:rsidP="000A1188">
      <w:pPr>
        <w:rPr>
          <w:rFonts w:asciiTheme="minorHAnsi" w:hAnsiTheme="minorHAnsi"/>
          <w:b/>
          <w:i/>
        </w:rPr>
      </w:pPr>
      <w:r w:rsidRPr="00C4587E">
        <w:rPr>
          <w:rFonts w:asciiTheme="minorHAnsi" w:hAnsiTheme="minorHAnsi"/>
          <w:b/>
          <w:i/>
        </w:rPr>
        <w:t>2.3 Biomass Utilization Project</w:t>
      </w:r>
    </w:p>
    <w:p w:rsidR="00740351" w:rsidRDefault="00C4587E" w:rsidP="000A1188">
      <w:pPr>
        <w:rPr>
          <w:rFonts w:asciiTheme="minorHAnsi" w:hAnsiTheme="minorHAnsi"/>
        </w:rPr>
      </w:pPr>
      <w:r>
        <w:rPr>
          <w:rFonts w:asciiTheme="minorHAnsi" w:hAnsiTheme="minorHAnsi"/>
        </w:rPr>
        <w:t>To offset the import of fuel oil and help the community become more energy independent, there is currently a biomass utilization project underway in Ft. Yukon. The goal of</w:t>
      </w:r>
      <w:r w:rsidR="00A377D5">
        <w:rPr>
          <w:rFonts w:asciiTheme="minorHAnsi" w:hAnsiTheme="minorHAnsi"/>
        </w:rPr>
        <w:t xml:space="preserve"> this project is to displace 150</w:t>
      </w:r>
      <w:r>
        <w:rPr>
          <w:rFonts w:asciiTheme="minorHAnsi" w:hAnsiTheme="minorHAnsi"/>
        </w:rPr>
        <w:t xml:space="preserve">,000 gallons of fuel oil </w:t>
      </w:r>
      <w:proofErr w:type="gramStart"/>
      <w:r>
        <w:rPr>
          <w:rFonts w:asciiTheme="minorHAnsi" w:hAnsiTheme="minorHAnsi"/>
        </w:rPr>
        <w:t>annually,</w:t>
      </w:r>
      <w:proofErr w:type="gramEnd"/>
      <w:r>
        <w:rPr>
          <w:rFonts w:asciiTheme="minorHAnsi" w:hAnsiTheme="minorHAnsi"/>
        </w:rPr>
        <w:t xml:space="preserve"> this is over 60% of the fuel oil use. The project takes wood from the harvest stage, through transportation to the village where it is chipped and stored</w:t>
      </w:r>
      <w:r w:rsidR="00843576">
        <w:rPr>
          <w:rFonts w:asciiTheme="minorHAnsi" w:hAnsiTheme="minorHAnsi"/>
        </w:rPr>
        <w:t xml:space="preserve">, and finally burned in boilers. The heat from the boilers is distributed through a district heat system that will encompass commercial buildings, the school, clinic and any residential buildings close to the central downtown loop. </w:t>
      </w:r>
      <w:r w:rsidR="00740351">
        <w:rPr>
          <w:rFonts w:asciiTheme="minorHAnsi" w:hAnsiTheme="minorHAnsi"/>
        </w:rPr>
        <w:t xml:space="preserve">This project is set up to be ecologically sustainable with specific forest harvesting and replanting plans. It will also create jobs and </w:t>
      </w:r>
      <w:r w:rsidR="000614F8">
        <w:rPr>
          <w:rFonts w:asciiTheme="minorHAnsi" w:hAnsiTheme="minorHAnsi"/>
        </w:rPr>
        <w:t>stabilize</w:t>
      </w:r>
      <w:r w:rsidR="00740351">
        <w:rPr>
          <w:rFonts w:asciiTheme="minorHAnsi" w:hAnsiTheme="minorHAnsi"/>
        </w:rPr>
        <w:t xml:space="preserve"> the energy costs for the community. </w:t>
      </w:r>
    </w:p>
    <w:p w:rsidR="00740351" w:rsidRDefault="00740351" w:rsidP="000A1188">
      <w:pPr>
        <w:rPr>
          <w:rFonts w:asciiTheme="minorHAnsi" w:hAnsiTheme="minorHAnsi"/>
        </w:rPr>
      </w:pPr>
      <w:r>
        <w:rPr>
          <w:rFonts w:asciiTheme="minorHAnsi" w:hAnsiTheme="minorHAnsi"/>
        </w:rPr>
        <w:t>This project is nearing the construction phase and harvesti</w:t>
      </w:r>
      <w:r w:rsidR="00CF189D">
        <w:rPr>
          <w:rFonts w:asciiTheme="minorHAnsi" w:hAnsiTheme="minorHAnsi"/>
        </w:rPr>
        <w:t>ng may begin the summer of 2010</w:t>
      </w:r>
      <w:r>
        <w:rPr>
          <w:rFonts w:asciiTheme="minorHAnsi" w:hAnsiTheme="minorHAnsi"/>
        </w:rPr>
        <w:t>.</w:t>
      </w:r>
      <w:r w:rsidR="00CF189D">
        <w:rPr>
          <w:rFonts w:asciiTheme="minorHAnsi" w:hAnsiTheme="minorHAnsi"/>
        </w:rPr>
        <w:t xml:space="preserve"> Harvesting will begin with previously burned areas near the village to further reduce fire danger around the village. </w:t>
      </w:r>
      <w:r>
        <w:rPr>
          <w:rFonts w:asciiTheme="minorHAnsi" w:hAnsiTheme="minorHAnsi"/>
        </w:rPr>
        <w:t xml:space="preserve"> </w:t>
      </w:r>
    </w:p>
    <w:p w:rsidR="00740351" w:rsidRPr="00740351" w:rsidRDefault="00740351" w:rsidP="000A1188">
      <w:pPr>
        <w:rPr>
          <w:rFonts w:asciiTheme="minorHAnsi" w:hAnsiTheme="minorHAnsi"/>
          <w:b/>
          <w:i/>
        </w:rPr>
      </w:pPr>
    </w:p>
    <w:p w:rsidR="00740351" w:rsidRDefault="00740351" w:rsidP="000A1188">
      <w:pPr>
        <w:rPr>
          <w:rFonts w:asciiTheme="minorHAnsi" w:hAnsiTheme="minorHAnsi"/>
          <w:b/>
          <w:i/>
        </w:rPr>
      </w:pPr>
      <w:r w:rsidRPr="00740351">
        <w:rPr>
          <w:rFonts w:asciiTheme="minorHAnsi" w:hAnsiTheme="minorHAnsi"/>
          <w:b/>
          <w:i/>
        </w:rPr>
        <w:t>2.4 Energy Gap</w:t>
      </w:r>
    </w:p>
    <w:p w:rsidR="00F22BC1" w:rsidRDefault="00740351" w:rsidP="000A1188">
      <w:pPr>
        <w:rPr>
          <w:rFonts w:asciiTheme="minorHAnsi" w:hAnsiTheme="minorHAnsi"/>
        </w:rPr>
      </w:pPr>
      <w:r>
        <w:rPr>
          <w:rFonts w:asciiTheme="minorHAnsi" w:hAnsiTheme="minorHAnsi"/>
        </w:rPr>
        <w:t xml:space="preserve">Currently biomass utilization cannot replace all of the fuel oil needed in the village, and has efficiency limitations to producing power as well as heat.  There is also other need locally for liquid fuels, for running individual vehicles and the harvest and transport equipment for the biomass project. </w:t>
      </w:r>
      <w:r w:rsidR="00F22BC1">
        <w:rPr>
          <w:rFonts w:asciiTheme="minorHAnsi" w:hAnsiTheme="minorHAnsi"/>
        </w:rPr>
        <w:t>This need for liquid fuel could be filled</w:t>
      </w:r>
      <w:r w:rsidR="005A6B65">
        <w:rPr>
          <w:rFonts w:asciiTheme="minorHAnsi" w:hAnsiTheme="minorHAnsi"/>
        </w:rPr>
        <w:t xml:space="preserve"> with algae oil</w:t>
      </w:r>
      <w:r w:rsidR="00E016DB">
        <w:rPr>
          <w:rFonts w:asciiTheme="minorHAnsi" w:hAnsiTheme="minorHAnsi"/>
        </w:rPr>
        <w:t xml:space="preserve"> production or wood gasification. Gasification would require more wood to be harvested and so planting poplars would aid in increasing the available biomass. </w:t>
      </w:r>
    </w:p>
    <w:p w:rsidR="00F22BC1" w:rsidRDefault="00F22BC1" w:rsidP="000A1188">
      <w:pPr>
        <w:rPr>
          <w:rFonts w:asciiTheme="minorHAnsi" w:hAnsiTheme="minorHAnsi"/>
        </w:rPr>
      </w:pPr>
    </w:p>
    <w:p w:rsidR="00077F90" w:rsidRPr="00C4587E" w:rsidRDefault="00077F90" w:rsidP="000A1188">
      <w:pPr>
        <w:rPr>
          <w:rFonts w:asciiTheme="minorHAnsi" w:hAnsiTheme="minorHAnsi"/>
          <w:b/>
          <w:i/>
        </w:rPr>
      </w:pPr>
    </w:p>
    <w:p w:rsidR="00C767C2" w:rsidRDefault="005A5FEB" w:rsidP="005A5FEB">
      <w:pPr>
        <w:jc w:val="center"/>
        <w:rPr>
          <w:rFonts w:asciiTheme="minorHAnsi" w:hAnsiTheme="minorHAnsi"/>
          <w:b/>
          <w:smallCaps/>
          <w:sz w:val="28"/>
        </w:rPr>
      </w:pPr>
      <w:r>
        <w:rPr>
          <w:rFonts w:asciiTheme="minorHAnsi" w:hAnsiTheme="minorHAnsi"/>
          <w:b/>
          <w:smallCaps/>
          <w:sz w:val="28"/>
        </w:rPr>
        <w:t>Chapter 3: Local Food Production</w:t>
      </w:r>
    </w:p>
    <w:p w:rsidR="005A479F" w:rsidRDefault="005A479F" w:rsidP="005A5FEB">
      <w:pPr>
        <w:jc w:val="center"/>
        <w:rPr>
          <w:rFonts w:asciiTheme="minorHAnsi" w:hAnsiTheme="minorHAnsi"/>
          <w:b/>
          <w:smallCaps/>
          <w:sz w:val="28"/>
        </w:rPr>
      </w:pPr>
    </w:p>
    <w:p w:rsidR="005A5FEB" w:rsidRPr="00C767C2" w:rsidRDefault="005A479F" w:rsidP="005A479F">
      <w:pPr>
        <w:rPr>
          <w:rFonts w:asciiTheme="minorHAnsi" w:hAnsiTheme="minorHAnsi"/>
          <w:b/>
          <w:i/>
        </w:rPr>
      </w:pPr>
      <w:r w:rsidRPr="00C767C2">
        <w:rPr>
          <w:rFonts w:asciiTheme="minorHAnsi" w:hAnsiTheme="minorHAnsi"/>
          <w:b/>
          <w:i/>
        </w:rPr>
        <w:t>3.1 Growth in Greenhouses</w:t>
      </w:r>
    </w:p>
    <w:p w:rsidR="005A479F" w:rsidRPr="00C767C2" w:rsidRDefault="005A479F" w:rsidP="005A479F">
      <w:pPr>
        <w:ind w:firstLine="720"/>
        <w:rPr>
          <w:rFonts w:asciiTheme="minorHAnsi" w:eastAsiaTheme="minorHAnsi" w:hAnsiTheme="minorHAnsi" w:cs="Verdana"/>
        </w:rPr>
      </w:pPr>
      <w:r w:rsidRPr="00C767C2">
        <w:rPr>
          <w:rFonts w:asciiTheme="minorHAnsi" w:eastAsiaTheme="minorHAnsi" w:hAnsiTheme="minorHAnsi" w:cs="Verdana"/>
        </w:rPr>
        <w:t xml:space="preserve">Growing vegetables for local consumption is socially, economically and ecologically sustainable. Heat for Greenhouses will come from either wood boilers with the district wood heating system or from heat captured from diesel generators. Additional heat will most likely not be needed in the summer. Light is in high supply in the summer and the greenhouse could have supplemental lighting for the shoulder seasons. Below are some vegetable yields for an established greenhouse in Ontario. </w:t>
      </w:r>
    </w:p>
    <w:p w:rsidR="00C767C2" w:rsidRPr="00C767C2" w:rsidRDefault="005A479F" w:rsidP="005A479F">
      <w:pPr>
        <w:rPr>
          <w:rFonts w:asciiTheme="minorHAnsi" w:eastAsiaTheme="minorHAnsi" w:hAnsiTheme="minorHAnsi" w:cs="Verdana"/>
        </w:rPr>
      </w:pPr>
      <w:r w:rsidRPr="00C767C2">
        <w:rPr>
          <w:rFonts w:asciiTheme="minorHAnsi" w:eastAsiaTheme="minorHAnsi" w:hAnsiTheme="minorHAnsi" w:cs="Verdana"/>
          <w:u w:val="single"/>
        </w:rPr>
        <w:t>Tomatoes:</w:t>
      </w:r>
      <w:r w:rsidRPr="00C767C2">
        <w:rPr>
          <w:rFonts w:asciiTheme="minorHAnsi" w:eastAsiaTheme="minorHAnsi" w:hAnsiTheme="minorHAnsi" w:cs="Verdana"/>
        </w:rPr>
        <w:t xml:space="preserve"> The main variety is Trust and a yield in the range of 35-45 lbs. per plant can be expected under excellent conditions. </w:t>
      </w:r>
    </w:p>
    <w:p w:rsidR="00C767C2" w:rsidRDefault="00C767C2" w:rsidP="005A479F">
      <w:pPr>
        <w:rPr>
          <w:rFonts w:asciiTheme="minorHAnsi" w:eastAsiaTheme="minorHAnsi" w:hAnsiTheme="minorHAnsi" w:cs="Verdana"/>
        </w:rPr>
      </w:pPr>
      <w:r w:rsidRPr="00C767C2">
        <w:rPr>
          <w:rFonts w:asciiTheme="minorHAnsi" w:hAnsiTheme="minorHAnsi"/>
          <w:u w:val="single"/>
        </w:rPr>
        <w:t>Seedless Cucumbers:</w:t>
      </w:r>
      <w:r w:rsidRPr="00C767C2">
        <w:rPr>
          <w:rFonts w:asciiTheme="minorHAnsi" w:hAnsiTheme="minorHAnsi"/>
        </w:rPr>
        <w:t xml:space="preserve"> </w:t>
      </w:r>
      <w:r w:rsidRPr="00C767C2">
        <w:rPr>
          <w:rFonts w:asciiTheme="minorHAnsi" w:eastAsiaTheme="minorHAnsi" w:hAnsiTheme="minorHAnsi" w:cs="Verdana"/>
        </w:rPr>
        <w:t>The expected yield is in the range of 85-110 cuc</w:t>
      </w:r>
      <w:r>
        <w:rPr>
          <w:rFonts w:asciiTheme="minorHAnsi" w:eastAsiaTheme="minorHAnsi" w:hAnsiTheme="minorHAnsi" w:cs="Verdana"/>
        </w:rPr>
        <w:t>umber</w:t>
      </w:r>
      <w:r w:rsidRPr="00C767C2">
        <w:rPr>
          <w:rFonts w:asciiTheme="minorHAnsi" w:eastAsiaTheme="minorHAnsi" w:hAnsiTheme="minorHAnsi" w:cs="Verdana"/>
        </w:rPr>
        <w:t>s per plant.</w:t>
      </w:r>
    </w:p>
    <w:p w:rsidR="00415DD6" w:rsidRDefault="00C767C2" w:rsidP="005A479F">
      <w:pPr>
        <w:rPr>
          <w:rFonts w:asciiTheme="minorHAnsi" w:eastAsiaTheme="minorHAnsi" w:hAnsiTheme="minorHAnsi" w:cs="Verdana"/>
        </w:rPr>
      </w:pPr>
      <w:r w:rsidRPr="00C767C2">
        <w:rPr>
          <w:rFonts w:asciiTheme="minorHAnsi" w:eastAsiaTheme="minorHAnsi" w:hAnsiTheme="minorHAnsi" w:cs="Verdana"/>
          <w:u w:val="single"/>
        </w:rPr>
        <w:t>Sweet Peppers</w:t>
      </w:r>
      <w:r w:rsidRPr="00C767C2">
        <w:rPr>
          <w:rFonts w:asciiTheme="minorHAnsi" w:eastAsiaTheme="minorHAnsi" w:hAnsiTheme="minorHAnsi" w:cs="Verdana"/>
        </w:rPr>
        <w:t xml:space="preserve">: There </w:t>
      </w:r>
      <w:proofErr w:type="gramStart"/>
      <w:r w:rsidRPr="00C767C2">
        <w:rPr>
          <w:rFonts w:asciiTheme="minorHAnsi" w:eastAsiaTheme="minorHAnsi" w:hAnsiTheme="minorHAnsi" w:cs="Verdana"/>
        </w:rPr>
        <w:t>are a wide range</w:t>
      </w:r>
      <w:proofErr w:type="gramEnd"/>
      <w:r w:rsidRPr="00C767C2">
        <w:rPr>
          <w:rFonts w:asciiTheme="minorHAnsi" w:eastAsiaTheme="minorHAnsi" w:hAnsiTheme="minorHAnsi" w:cs="Verdana"/>
        </w:rPr>
        <w:t xml:space="preserve"> of </w:t>
      </w:r>
      <w:r>
        <w:rPr>
          <w:rFonts w:asciiTheme="minorHAnsi" w:eastAsiaTheme="minorHAnsi" w:hAnsiTheme="minorHAnsi" w:cs="Verdana"/>
        </w:rPr>
        <w:t>varieties in the different colo</w:t>
      </w:r>
      <w:r w:rsidRPr="00C767C2">
        <w:rPr>
          <w:rFonts w:asciiTheme="minorHAnsi" w:eastAsiaTheme="minorHAnsi" w:hAnsiTheme="minorHAnsi" w:cs="Verdana"/>
        </w:rPr>
        <w:t>rs of red, green, yellow and orange. An expect</w:t>
      </w:r>
      <w:r w:rsidR="00415DD6">
        <w:rPr>
          <w:rFonts w:asciiTheme="minorHAnsi" w:eastAsiaTheme="minorHAnsi" w:hAnsiTheme="minorHAnsi" w:cs="Verdana"/>
        </w:rPr>
        <w:t>ed yield is 18-20 lbs per plant.</w:t>
      </w:r>
    </w:p>
    <w:p w:rsidR="00415DD6" w:rsidRDefault="00415DD6" w:rsidP="005A479F">
      <w:pPr>
        <w:rPr>
          <w:rFonts w:asciiTheme="minorHAnsi" w:eastAsiaTheme="minorHAnsi" w:hAnsiTheme="minorHAnsi" w:cs="Verdana"/>
        </w:rPr>
      </w:pPr>
    </w:p>
    <w:p w:rsidR="00415DD6" w:rsidRDefault="00415DD6" w:rsidP="005A479F">
      <w:pPr>
        <w:rPr>
          <w:rFonts w:asciiTheme="minorHAnsi" w:eastAsiaTheme="minorHAnsi" w:hAnsiTheme="minorHAnsi" w:cs="Verdana"/>
        </w:rPr>
      </w:pPr>
      <w:r w:rsidRPr="00415DD6">
        <w:rPr>
          <w:rFonts w:asciiTheme="minorHAnsi" w:eastAsiaTheme="minorHAnsi" w:hAnsiTheme="minorHAnsi" w:cs="Verdana"/>
          <w:b/>
          <w:i/>
        </w:rPr>
        <w:t>3.2 Integration in Community</w:t>
      </w:r>
    </w:p>
    <w:p w:rsidR="00F03AAB" w:rsidRDefault="00415DD6" w:rsidP="005A479F">
      <w:pPr>
        <w:rPr>
          <w:rFonts w:asciiTheme="minorHAnsi" w:eastAsiaTheme="minorHAnsi" w:hAnsiTheme="minorHAnsi" w:cs="Verdana"/>
        </w:rPr>
      </w:pPr>
      <w:r>
        <w:rPr>
          <w:rFonts w:asciiTheme="minorHAnsi" w:eastAsiaTheme="minorHAnsi" w:hAnsiTheme="minorHAnsi" w:cs="Verdana"/>
        </w:rPr>
        <w:tab/>
        <w:t xml:space="preserve">There are numerous options for organizing the operation of the greenhouses in Ft Yukon. They could be held as community gardens, where groups of community members choose a space in the greenhouse and grow their own plants, supply the labor and harvest. They could be run as a commercial venture where a few community members provide the labor and then sell the produce to the community. Or they could be a combination of these two and also allow for volunteers to come in and work. Volunteers could include school children. </w:t>
      </w:r>
    </w:p>
    <w:p w:rsidR="00F03AAB" w:rsidRDefault="00F03AAB" w:rsidP="00F03AAB">
      <w:pPr>
        <w:jc w:val="center"/>
        <w:rPr>
          <w:rFonts w:asciiTheme="minorHAnsi" w:hAnsiTheme="minorHAnsi"/>
          <w:b/>
          <w:smallCaps/>
          <w:sz w:val="28"/>
        </w:rPr>
      </w:pPr>
    </w:p>
    <w:p w:rsidR="00105143" w:rsidRDefault="00F03AAB" w:rsidP="00F03AAB">
      <w:pPr>
        <w:jc w:val="center"/>
        <w:rPr>
          <w:rFonts w:asciiTheme="minorHAnsi" w:hAnsiTheme="minorHAnsi"/>
          <w:b/>
          <w:smallCaps/>
          <w:sz w:val="28"/>
        </w:rPr>
      </w:pPr>
      <w:r>
        <w:rPr>
          <w:rFonts w:asciiTheme="minorHAnsi" w:hAnsiTheme="minorHAnsi"/>
          <w:b/>
          <w:smallCaps/>
          <w:sz w:val="28"/>
        </w:rPr>
        <w:t>Chapter 4</w:t>
      </w:r>
      <w:r w:rsidRPr="00727A32">
        <w:rPr>
          <w:rFonts w:asciiTheme="minorHAnsi" w:hAnsiTheme="minorHAnsi"/>
          <w:b/>
          <w:smallCaps/>
          <w:sz w:val="28"/>
        </w:rPr>
        <w:t xml:space="preserve">: </w:t>
      </w:r>
      <w:r>
        <w:rPr>
          <w:rFonts w:asciiTheme="minorHAnsi" w:hAnsiTheme="minorHAnsi"/>
          <w:b/>
          <w:smallCaps/>
          <w:sz w:val="28"/>
        </w:rPr>
        <w:t>Poplars for Biomass</w:t>
      </w:r>
    </w:p>
    <w:p w:rsidR="00105143" w:rsidRPr="00486220" w:rsidRDefault="00105143" w:rsidP="005A479F">
      <w:pPr>
        <w:rPr>
          <w:rFonts w:asciiTheme="minorHAnsi" w:hAnsiTheme="minorHAnsi"/>
          <w:b/>
          <w:i/>
        </w:rPr>
      </w:pPr>
      <w:r w:rsidRPr="00486220">
        <w:rPr>
          <w:rFonts w:asciiTheme="minorHAnsi" w:hAnsiTheme="minorHAnsi"/>
          <w:b/>
          <w:i/>
        </w:rPr>
        <w:t xml:space="preserve">4.1 Why Poplars? </w:t>
      </w:r>
    </w:p>
    <w:p w:rsidR="00C46ED4" w:rsidRPr="00486220" w:rsidRDefault="00C46ED4" w:rsidP="00C46ED4">
      <w:pPr>
        <w:widowControl w:val="0"/>
        <w:autoSpaceDE w:val="0"/>
        <w:autoSpaceDN w:val="0"/>
        <w:adjustRightInd w:val="0"/>
        <w:rPr>
          <w:rFonts w:asciiTheme="minorHAnsi" w:eastAsiaTheme="minorHAnsi" w:hAnsiTheme="minorHAnsi" w:cs="ArialMT"/>
          <w:szCs w:val="32"/>
        </w:rPr>
      </w:pPr>
      <w:r w:rsidRPr="00486220">
        <w:rPr>
          <w:rFonts w:asciiTheme="minorHAnsi" w:eastAsiaTheme="minorHAnsi" w:hAnsiTheme="minorHAnsi" w:cs="Times"/>
          <w:szCs w:val="32"/>
        </w:rPr>
        <w:t>Hybrid poplars (</w:t>
      </w:r>
      <w:r w:rsidRPr="00486220">
        <w:rPr>
          <w:rFonts w:asciiTheme="minorHAnsi" w:eastAsiaTheme="minorHAnsi" w:hAnsiTheme="minorHAnsi" w:cs="Times"/>
          <w:i/>
          <w:iCs/>
          <w:szCs w:val="32"/>
        </w:rPr>
        <w:t>Populus spp.</w:t>
      </w:r>
      <w:r w:rsidRPr="00486220">
        <w:rPr>
          <w:rFonts w:asciiTheme="minorHAnsi" w:eastAsiaTheme="minorHAnsi" w:hAnsiTheme="minorHAnsi" w:cs="Times"/>
          <w:szCs w:val="32"/>
        </w:rPr>
        <w:t>) are among the fastest-growing trees in North America and are well suited for the production of bioenergy (e.g., heat, power, transportation fuels), fiber (e.g., paper, pulp, particle board, etc.) and other biobased products (e.g., organic chemicals, adhesives).</w:t>
      </w:r>
      <w:r w:rsidR="00486220">
        <w:rPr>
          <w:rFonts w:asciiTheme="minorHAnsi" w:eastAsiaTheme="minorHAnsi" w:hAnsiTheme="minorHAnsi" w:cs="Times"/>
          <w:szCs w:val="32"/>
        </w:rPr>
        <w:t xml:space="preserve"> </w:t>
      </w:r>
      <w:r w:rsidRPr="00486220">
        <w:rPr>
          <w:rFonts w:asciiTheme="minorHAnsi" w:eastAsiaTheme="minorHAnsi" w:hAnsiTheme="minorHAnsi" w:cs="ArialMT"/>
          <w:szCs w:val="32"/>
        </w:rPr>
        <w:t>Hybrid poplars can produce between 4 and</w:t>
      </w:r>
    </w:p>
    <w:p w:rsidR="00105143" w:rsidRPr="00486220" w:rsidRDefault="00C46ED4" w:rsidP="00C46ED4">
      <w:pPr>
        <w:widowControl w:val="0"/>
        <w:autoSpaceDE w:val="0"/>
        <w:autoSpaceDN w:val="0"/>
        <w:adjustRightInd w:val="0"/>
        <w:rPr>
          <w:rFonts w:asciiTheme="minorHAnsi" w:eastAsiaTheme="minorHAnsi" w:hAnsiTheme="minorHAnsi" w:cs="ArialMT"/>
          <w:szCs w:val="32"/>
        </w:rPr>
      </w:pPr>
      <w:r w:rsidRPr="00486220">
        <w:rPr>
          <w:rFonts w:asciiTheme="minorHAnsi" w:eastAsiaTheme="minorHAnsi" w:hAnsiTheme="minorHAnsi" w:cs="ArialMT"/>
          <w:szCs w:val="32"/>
        </w:rPr>
        <w:t>10 dry ton</w:t>
      </w:r>
      <w:r w:rsidR="00486220">
        <w:rPr>
          <w:rFonts w:asciiTheme="minorHAnsi" w:eastAsiaTheme="minorHAnsi" w:hAnsiTheme="minorHAnsi" w:cs="ArialMT"/>
          <w:szCs w:val="32"/>
        </w:rPr>
        <w:t xml:space="preserve">s of wood per acre per year and </w:t>
      </w:r>
      <w:r w:rsidRPr="00486220">
        <w:rPr>
          <w:rFonts w:asciiTheme="minorHAnsi" w:eastAsiaTheme="minorHAnsi" w:hAnsiTheme="minorHAnsi" w:cs="ArialMT"/>
          <w:szCs w:val="32"/>
        </w:rPr>
        <w:t>achieve a height of 60 feet in as little as six</w:t>
      </w:r>
      <w:r w:rsidR="00486220">
        <w:rPr>
          <w:rFonts w:asciiTheme="minorHAnsi" w:eastAsiaTheme="minorHAnsi" w:hAnsiTheme="minorHAnsi" w:cs="ArialMT"/>
          <w:szCs w:val="32"/>
        </w:rPr>
        <w:t xml:space="preserve"> </w:t>
      </w:r>
      <w:r w:rsidRPr="00486220">
        <w:rPr>
          <w:rFonts w:asciiTheme="minorHAnsi" w:eastAsiaTheme="minorHAnsi" w:hAnsiTheme="minorHAnsi" w:cs="ArialMT"/>
          <w:szCs w:val="32"/>
        </w:rPr>
        <w:t>years. This compares to yields of less than 1</w:t>
      </w:r>
      <w:r w:rsidR="00486220">
        <w:rPr>
          <w:rFonts w:asciiTheme="minorHAnsi" w:eastAsiaTheme="minorHAnsi" w:hAnsiTheme="minorHAnsi" w:cs="ArialMT"/>
          <w:szCs w:val="32"/>
        </w:rPr>
        <w:t xml:space="preserve"> </w:t>
      </w:r>
      <w:r w:rsidRPr="00486220">
        <w:rPr>
          <w:rFonts w:asciiTheme="minorHAnsi" w:eastAsiaTheme="minorHAnsi" w:hAnsiTheme="minorHAnsi" w:cs="ArialMT"/>
          <w:szCs w:val="32"/>
        </w:rPr>
        <w:t>ton/ac/yr for native forests and 2.5 ton/ac/yr</w:t>
      </w:r>
      <w:r w:rsidR="00486220">
        <w:rPr>
          <w:rFonts w:asciiTheme="minorHAnsi" w:eastAsiaTheme="minorHAnsi" w:hAnsiTheme="minorHAnsi" w:cs="ArialMT"/>
          <w:szCs w:val="32"/>
        </w:rPr>
        <w:t xml:space="preserve"> </w:t>
      </w:r>
      <w:r w:rsidRPr="00486220">
        <w:rPr>
          <w:rFonts w:asciiTheme="minorHAnsi" w:eastAsiaTheme="minorHAnsi" w:hAnsiTheme="minorHAnsi" w:cs="ArialMT"/>
          <w:szCs w:val="32"/>
        </w:rPr>
        <w:t xml:space="preserve">for managed pine </w:t>
      </w:r>
      <w:proofErr w:type="gramStart"/>
      <w:r w:rsidRPr="00486220">
        <w:rPr>
          <w:rFonts w:asciiTheme="minorHAnsi" w:eastAsiaTheme="minorHAnsi" w:hAnsiTheme="minorHAnsi" w:cs="ArialMT"/>
          <w:szCs w:val="32"/>
        </w:rPr>
        <w:t>plantations.For</w:t>
      </w:r>
      <w:proofErr w:type="gramEnd"/>
      <w:r w:rsidRPr="00486220">
        <w:rPr>
          <w:rFonts w:asciiTheme="minorHAnsi" w:eastAsiaTheme="minorHAnsi" w:hAnsiTheme="minorHAnsi" w:cs="ArialMT"/>
          <w:szCs w:val="32"/>
        </w:rPr>
        <w:t xml:space="preserve"> the northern regions </w:t>
      </w:r>
      <w:r w:rsidRPr="00486220">
        <w:rPr>
          <w:rFonts w:asciiTheme="minorHAnsi" w:eastAsiaTheme="minorHAnsi" w:hAnsiTheme="minorHAnsi" w:cs="ArialMT"/>
          <w:i/>
          <w:iCs/>
          <w:szCs w:val="32"/>
        </w:rPr>
        <w:t xml:space="preserve">P. maximowiczii </w:t>
      </w:r>
      <w:r w:rsidRPr="00486220">
        <w:rPr>
          <w:rFonts w:asciiTheme="minorHAnsi" w:eastAsiaTheme="minorHAnsi" w:hAnsiTheme="minorHAnsi" w:cs="ArialMT"/>
          <w:szCs w:val="32"/>
        </w:rPr>
        <w:t>hybrids</w:t>
      </w:r>
      <w:r w:rsidR="00486220">
        <w:rPr>
          <w:rFonts w:asciiTheme="minorHAnsi" w:eastAsiaTheme="minorHAnsi" w:hAnsiTheme="minorHAnsi" w:cs="ArialMT"/>
          <w:szCs w:val="32"/>
        </w:rPr>
        <w:t xml:space="preserve"> </w:t>
      </w:r>
      <w:r w:rsidRPr="00486220">
        <w:rPr>
          <w:rFonts w:asciiTheme="minorHAnsi" w:eastAsiaTheme="minorHAnsi" w:hAnsiTheme="minorHAnsi" w:cs="ArialMT"/>
          <w:szCs w:val="32"/>
        </w:rPr>
        <w:t xml:space="preserve">with </w:t>
      </w:r>
      <w:r w:rsidRPr="00486220">
        <w:rPr>
          <w:rFonts w:asciiTheme="minorHAnsi" w:eastAsiaTheme="minorHAnsi" w:hAnsiTheme="minorHAnsi" w:cs="ArialMT"/>
          <w:i/>
          <w:iCs/>
          <w:szCs w:val="32"/>
        </w:rPr>
        <w:t xml:space="preserve">P. balsamifera </w:t>
      </w:r>
      <w:r w:rsidRPr="00486220">
        <w:rPr>
          <w:rFonts w:asciiTheme="minorHAnsi" w:eastAsiaTheme="minorHAnsi" w:hAnsiTheme="minorHAnsi" w:cs="ArialMT"/>
          <w:szCs w:val="32"/>
        </w:rPr>
        <w:t xml:space="preserve">and </w:t>
      </w:r>
      <w:r w:rsidRPr="00486220">
        <w:rPr>
          <w:rFonts w:asciiTheme="minorHAnsi" w:eastAsiaTheme="minorHAnsi" w:hAnsiTheme="minorHAnsi" w:cs="ArialMT"/>
          <w:i/>
          <w:iCs/>
          <w:szCs w:val="32"/>
        </w:rPr>
        <w:t xml:space="preserve">P. trichocarpa </w:t>
      </w:r>
      <w:r w:rsidRPr="00486220">
        <w:rPr>
          <w:rFonts w:asciiTheme="minorHAnsi" w:eastAsiaTheme="minorHAnsi" w:hAnsiTheme="minorHAnsi" w:cs="ArialMT"/>
          <w:szCs w:val="32"/>
        </w:rPr>
        <w:t>are</w:t>
      </w:r>
      <w:r w:rsidR="00486220">
        <w:rPr>
          <w:rFonts w:asciiTheme="minorHAnsi" w:eastAsiaTheme="minorHAnsi" w:hAnsiTheme="minorHAnsi" w:cs="ArialMT"/>
          <w:szCs w:val="32"/>
        </w:rPr>
        <w:t xml:space="preserve"> </w:t>
      </w:r>
      <w:r w:rsidRPr="00486220">
        <w:rPr>
          <w:rFonts w:asciiTheme="minorHAnsi" w:eastAsiaTheme="minorHAnsi" w:hAnsiTheme="minorHAnsi" w:cs="ArialMT"/>
          <w:szCs w:val="32"/>
        </w:rPr>
        <w:t>suitable</w:t>
      </w:r>
      <w:r w:rsidRPr="00486220">
        <w:rPr>
          <w:rFonts w:asciiTheme="minorHAnsi" w:eastAsiaTheme="minorHAnsi" w:hAnsiTheme="minorHAnsi" w:cs="ArialMT"/>
          <w:szCs w:val="18"/>
        </w:rPr>
        <w:t>.</w:t>
      </w:r>
    </w:p>
    <w:p w:rsidR="003564E0" w:rsidRDefault="003564E0" w:rsidP="003564E0">
      <w:pPr>
        <w:widowControl w:val="0"/>
        <w:autoSpaceDE w:val="0"/>
        <w:autoSpaceDN w:val="0"/>
        <w:adjustRightInd w:val="0"/>
        <w:rPr>
          <w:rFonts w:ascii="Cambria" w:eastAsia="ヒラギノ角ゴ ProN W3" w:hAnsi="Cambria" w:cs="Cambria"/>
          <w:sz w:val="22"/>
          <w:szCs w:val="22"/>
        </w:rPr>
      </w:pPr>
      <w:r>
        <w:rPr>
          <w:rFonts w:ascii="Cambria" w:eastAsia="ヒラギノ角ゴ ProN W3" w:hAnsi="Cambria" w:cs="Cambria"/>
          <w:b/>
          <w:bCs/>
          <w:sz w:val="22"/>
          <w:szCs w:val="22"/>
        </w:rPr>
        <w:t>Fuel type and Energy Content</w:t>
      </w:r>
    </w:p>
    <w:p w:rsidR="003564E0" w:rsidRDefault="003564E0" w:rsidP="003564E0">
      <w:pPr>
        <w:widowControl w:val="0"/>
        <w:autoSpaceDE w:val="0"/>
        <w:autoSpaceDN w:val="0"/>
        <w:adjustRightInd w:val="0"/>
        <w:rPr>
          <w:rFonts w:ascii="Cambria" w:eastAsia="ヒラギノ角ゴ ProN W3" w:hAnsi="Cambria" w:cs="Cambria"/>
          <w:sz w:val="22"/>
          <w:szCs w:val="22"/>
        </w:rPr>
      </w:pPr>
      <w:r>
        <w:rPr>
          <w:rFonts w:ascii="Cambria" w:eastAsia="ヒラギノ角ゴ ProN W3" w:hAnsi="Cambria" w:cs="Cambria"/>
          <w:sz w:val="22"/>
          <w:szCs w:val="22"/>
        </w:rPr>
        <w:t>Birch</w:t>
      </w:r>
      <w:r>
        <w:rPr>
          <w:rFonts w:ascii="Cambria" w:eastAsia="ヒラギノ角ゴ ProN W3" w:hAnsi="Cambria" w:cs="Cambria"/>
          <w:sz w:val="22"/>
          <w:szCs w:val="22"/>
        </w:rPr>
        <w:tab/>
      </w:r>
      <w:r>
        <w:rPr>
          <w:rFonts w:ascii="Cambria" w:eastAsia="ヒラギノ角ゴ ProN W3" w:hAnsi="Cambria" w:cs="Cambria"/>
          <w:sz w:val="22"/>
          <w:szCs w:val="22"/>
        </w:rPr>
        <w:tab/>
        <w:t>23,600,000 Btu/cord</w:t>
      </w:r>
    </w:p>
    <w:p w:rsidR="003564E0" w:rsidRDefault="003564E0" w:rsidP="003564E0">
      <w:pPr>
        <w:widowControl w:val="0"/>
        <w:autoSpaceDE w:val="0"/>
        <w:autoSpaceDN w:val="0"/>
        <w:adjustRightInd w:val="0"/>
        <w:rPr>
          <w:rFonts w:ascii="Cambria" w:eastAsia="ヒラギノ角ゴ ProN W3" w:hAnsi="Cambria" w:cs="Cambria"/>
          <w:sz w:val="22"/>
          <w:szCs w:val="22"/>
        </w:rPr>
      </w:pPr>
      <w:r>
        <w:rPr>
          <w:rFonts w:ascii="Cambria" w:eastAsia="ヒラギノ角ゴ ProN W3" w:hAnsi="Cambria" w:cs="Cambria"/>
          <w:sz w:val="22"/>
          <w:szCs w:val="22"/>
        </w:rPr>
        <w:t>Hemlock</w:t>
      </w:r>
      <w:r>
        <w:rPr>
          <w:rFonts w:ascii="Cambria" w:eastAsia="ヒラギノ角ゴ ProN W3" w:hAnsi="Cambria" w:cs="Cambria"/>
          <w:sz w:val="22"/>
          <w:szCs w:val="22"/>
        </w:rPr>
        <w:tab/>
        <w:t>22,000,000 Btu/cord</w:t>
      </w:r>
    </w:p>
    <w:p w:rsidR="003564E0" w:rsidRDefault="003564E0" w:rsidP="003564E0">
      <w:pPr>
        <w:widowControl w:val="0"/>
        <w:autoSpaceDE w:val="0"/>
        <w:autoSpaceDN w:val="0"/>
        <w:adjustRightInd w:val="0"/>
        <w:rPr>
          <w:rFonts w:ascii="Cambria" w:eastAsia="ヒラギノ角ゴ ProN W3" w:hAnsi="Cambria" w:cs="Cambria"/>
          <w:sz w:val="22"/>
          <w:szCs w:val="22"/>
        </w:rPr>
      </w:pPr>
      <w:r>
        <w:rPr>
          <w:rFonts w:ascii="Cambria" w:eastAsia="ヒラギノ角ゴ ProN W3" w:hAnsi="Cambria" w:cs="Cambria"/>
          <w:sz w:val="22"/>
          <w:szCs w:val="22"/>
        </w:rPr>
        <w:t>White Spruce</w:t>
      </w:r>
      <w:r>
        <w:rPr>
          <w:rFonts w:ascii="Cambria" w:eastAsia="ヒラギノ角ゴ ProN W3" w:hAnsi="Cambria" w:cs="Cambria"/>
          <w:sz w:val="22"/>
          <w:szCs w:val="22"/>
        </w:rPr>
        <w:tab/>
        <w:t>18,100,000 Btu/cord</w:t>
      </w:r>
    </w:p>
    <w:p w:rsidR="003564E0" w:rsidRDefault="003564E0" w:rsidP="003564E0">
      <w:pPr>
        <w:widowControl w:val="0"/>
        <w:autoSpaceDE w:val="0"/>
        <w:autoSpaceDN w:val="0"/>
        <w:adjustRightInd w:val="0"/>
        <w:rPr>
          <w:rFonts w:ascii="Cambria" w:eastAsia="ヒラギノ角ゴ ProN W3" w:hAnsi="Cambria" w:cs="Cambria"/>
          <w:sz w:val="22"/>
          <w:szCs w:val="22"/>
        </w:rPr>
      </w:pPr>
      <w:r>
        <w:rPr>
          <w:rFonts w:ascii="Cambria" w:eastAsia="ヒラギノ角ゴ ProN W3" w:hAnsi="Cambria" w:cs="Cambria"/>
          <w:sz w:val="22"/>
          <w:szCs w:val="22"/>
        </w:rPr>
        <w:t>Sitka Spruce</w:t>
      </w:r>
      <w:r>
        <w:rPr>
          <w:rFonts w:ascii="Cambria" w:eastAsia="ヒラギノ角ゴ ProN W3" w:hAnsi="Cambria" w:cs="Cambria"/>
          <w:sz w:val="22"/>
          <w:szCs w:val="22"/>
        </w:rPr>
        <w:tab/>
        <w:t>18,100,000 Btu/cord</w:t>
      </w:r>
    </w:p>
    <w:p w:rsidR="003564E0" w:rsidRDefault="003564E0" w:rsidP="003564E0">
      <w:pPr>
        <w:widowControl w:val="0"/>
        <w:autoSpaceDE w:val="0"/>
        <w:autoSpaceDN w:val="0"/>
        <w:adjustRightInd w:val="0"/>
        <w:rPr>
          <w:rFonts w:ascii="Cambria" w:eastAsia="ヒラギノ角ゴ ProN W3" w:hAnsi="Cambria" w:cs="Cambria"/>
          <w:sz w:val="22"/>
          <w:szCs w:val="22"/>
        </w:rPr>
      </w:pPr>
      <w:r>
        <w:rPr>
          <w:rFonts w:ascii="Cambria" w:eastAsia="ヒラギノ角ゴ ProN W3" w:hAnsi="Cambria" w:cs="Cambria"/>
          <w:sz w:val="22"/>
          <w:szCs w:val="22"/>
        </w:rPr>
        <w:t>Aspen</w:t>
      </w:r>
      <w:r>
        <w:rPr>
          <w:rFonts w:ascii="Cambria" w:eastAsia="ヒラギノ角ゴ ProN W3" w:hAnsi="Cambria" w:cs="Cambria"/>
          <w:sz w:val="22"/>
          <w:szCs w:val="22"/>
        </w:rPr>
        <w:tab/>
      </w:r>
      <w:r>
        <w:rPr>
          <w:rFonts w:ascii="Cambria" w:eastAsia="ヒラギノ角ゴ ProN W3" w:hAnsi="Cambria" w:cs="Cambria"/>
          <w:sz w:val="22"/>
          <w:szCs w:val="22"/>
        </w:rPr>
        <w:tab/>
        <w:t>16,600,000 Btu/cord</w:t>
      </w:r>
    </w:p>
    <w:p w:rsidR="003564E0" w:rsidRDefault="003564E0" w:rsidP="003564E0">
      <w:pPr>
        <w:widowControl w:val="0"/>
        <w:autoSpaceDE w:val="0"/>
        <w:autoSpaceDN w:val="0"/>
        <w:adjustRightInd w:val="0"/>
        <w:rPr>
          <w:rFonts w:ascii="Cambria" w:eastAsia="ヒラギノ角ゴ ProN W3" w:hAnsi="Cambria" w:cs="Cambria"/>
          <w:sz w:val="22"/>
          <w:szCs w:val="22"/>
        </w:rPr>
      </w:pPr>
      <w:r>
        <w:rPr>
          <w:rFonts w:ascii="Cambria" w:eastAsia="ヒラギノ角ゴ ProN W3" w:hAnsi="Cambria" w:cs="Cambria"/>
          <w:sz w:val="22"/>
          <w:szCs w:val="22"/>
        </w:rPr>
        <w:t>Tamarack</w:t>
      </w:r>
      <w:r>
        <w:rPr>
          <w:rFonts w:ascii="Cambria" w:eastAsia="ヒラギノ角ゴ ProN W3" w:hAnsi="Cambria" w:cs="Cambria"/>
          <w:sz w:val="22"/>
          <w:szCs w:val="22"/>
        </w:rPr>
        <w:tab/>
        <w:t>16,000,000 Btu/ton</w:t>
      </w:r>
    </w:p>
    <w:p w:rsidR="003564E0" w:rsidRDefault="003564E0" w:rsidP="003564E0">
      <w:pPr>
        <w:widowControl w:val="0"/>
        <w:autoSpaceDE w:val="0"/>
        <w:autoSpaceDN w:val="0"/>
        <w:adjustRightInd w:val="0"/>
        <w:rPr>
          <w:rFonts w:ascii="Cambria" w:eastAsia="ヒラギノ角ゴ ProN W3" w:hAnsi="Cambria" w:cs="Cambria"/>
          <w:sz w:val="22"/>
          <w:szCs w:val="22"/>
        </w:rPr>
      </w:pPr>
      <w:r>
        <w:rPr>
          <w:rFonts w:ascii="Cambria" w:eastAsia="ヒラギノ角ゴ ProN W3" w:hAnsi="Cambria" w:cs="Cambria"/>
          <w:sz w:val="22"/>
          <w:szCs w:val="22"/>
        </w:rPr>
        <w:t>Black Spruce</w:t>
      </w:r>
      <w:r>
        <w:rPr>
          <w:rFonts w:ascii="Cambria" w:eastAsia="ヒラギノ角ゴ ProN W3" w:hAnsi="Cambria" w:cs="Cambria"/>
          <w:sz w:val="22"/>
          <w:szCs w:val="22"/>
        </w:rPr>
        <w:tab/>
        <w:t>15,900,000 Btu/cord</w:t>
      </w:r>
    </w:p>
    <w:p w:rsidR="003564E0" w:rsidRDefault="003564E0" w:rsidP="003564E0">
      <w:pPr>
        <w:widowControl w:val="0"/>
        <w:autoSpaceDE w:val="0"/>
        <w:autoSpaceDN w:val="0"/>
        <w:adjustRightInd w:val="0"/>
        <w:rPr>
          <w:rFonts w:ascii="Cambria" w:eastAsia="ヒラギノ角ゴ ProN W3" w:hAnsi="Cambria" w:cs="Cambria"/>
          <w:sz w:val="22"/>
          <w:szCs w:val="22"/>
        </w:rPr>
      </w:pPr>
      <w:r>
        <w:rPr>
          <w:rFonts w:ascii="Cambria" w:eastAsia="ヒラギノ角ゴ ProN W3" w:hAnsi="Cambria" w:cs="Cambria"/>
          <w:sz w:val="22"/>
          <w:szCs w:val="22"/>
        </w:rPr>
        <w:t>Poplar</w:t>
      </w:r>
      <w:r>
        <w:rPr>
          <w:rFonts w:ascii="Cambria" w:eastAsia="ヒラギノ角ゴ ProN W3" w:hAnsi="Cambria" w:cs="Cambria"/>
          <w:sz w:val="22"/>
          <w:szCs w:val="22"/>
        </w:rPr>
        <w:tab/>
      </w:r>
      <w:r>
        <w:rPr>
          <w:rFonts w:ascii="Cambria" w:eastAsia="ヒラギノ角ゴ ProN W3" w:hAnsi="Cambria" w:cs="Cambria"/>
          <w:sz w:val="22"/>
          <w:szCs w:val="22"/>
        </w:rPr>
        <w:tab/>
        <w:t>15,000,000 Btu/cord</w:t>
      </w:r>
    </w:p>
    <w:p w:rsidR="003564E0" w:rsidRDefault="003564E0" w:rsidP="003564E0">
      <w:pPr>
        <w:widowControl w:val="0"/>
        <w:autoSpaceDE w:val="0"/>
        <w:autoSpaceDN w:val="0"/>
        <w:adjustRightInd w:val="0"/>
        <w:rPr>
          <w:rFonts w:ascii="Cambria" w:eastAsia="ヒラギノ角ゴ ProN W3" w:hAnsi="Cambria" w:cs="Cambria"/>
          <w:sz w:val="22"/>
          <w:szCs w:val="22"/>
        </w:rPr>
      </w:pPr>
      <w:r>
        <w:rPr>
          <w:rFonts w:ascii="Cambria" w:eastAsia="ヒラギノ角ゴ ProN W3" w:hAnsi="Cambria" w:cs="Cambria"/>
          <w:sz w:val="22"/>
          <w:szCs w:val="22"/>
        </w:rPr>
        <w:t>Cottonwood</w:t>
      </w:r>
      <w:r>
        <w:rPr>
          <w:rFonts w:ascii="Cambria" w:eastAsia="ヒラギノ角ゴ ProN W3" w:hAnsi="Cambria" w:cs="Cambria"/>
          <w:sz w:val="22"/>
          <w:szCs w:val="22"/>
        </w:rPr>
        <w:tab/>
        <w:t>14,500,000 Btu/cord</w:t>
      </w:r>
    </w:p>
    <w:p w:rsidR="003564E0" w:rsidRDefault="003564E0" w:rsidP="003564E0">
      <w:pPr>
        <w:widowControl w:val="0"/>
        <w:autoSpaceDE w:val="0"/>
        <w:autoSpaceDN w:val="0"/>
        <w:adjustRightInd w:val="0"/>
        <w:rPr>
          <w:rFonts w:ascii="Cambria" w:eastAsia="ヒラギノ角ゴ ProN W3" w:hAnsi="Cambria" w:cs="Cambria"/>
          <w:sz w:val="22"/>
          <w:szCs w:val="22"/>
        </w:rPr>
      </w:pPr>
      <w:r>
        <w:rPr>
          <w:rFonts w:ascii="Cambria" w:eastAsia="ヒラギノ角ゴ ProN W3" w:hAnsi="Cambria" w:cs="Cambria"/>
          <w:sz w:val="22"/>
          <w:szCs w:val="22"/>
        </w:rPr>
        <w:t xml:space="preserve">Wood Pellets </w:t>
      </w:r>
      <w:r>
        <w:rPr>
          <w:rFonts w:ascii="Cambria" w:eastAsia="ヒラギノ角ゴ ProN W3" w:hAnsi="Cambria" w:cs="Cambria"/>
          <w:sz w:val="22"/>
          <w:szCs w:val="22"/>
        </w:rPr>
        <w:tab/>
        <w:t>16,000,000 Btu/ton</w:t>
      </w:r>
    </w:p>
    <w:p w:rsidR="003564E0" w:rsidRDefault="003564E0" w:rsidP="003564E0">
      <w:pPr>
        <w:widowControl w:val="0"/>
        <w:autoSpaceDE w:val="0"/>
        <w:autoSpaceDN w:val="0"/>
        <w:adjustRightInd w:val="0"/>
        <w:rPr>
          <w:rFonts w:ascii="Cambria" w:eastAsia="ヒラギノ角ゴ ProN W3" w:hAnsi="Cambria" w:cs="Cambria"/>
          <w:sz w:val="22"/>
          <w:szCs w:val="22"/>
        </w:rPr>
      </w:pPr>
      <w:r>
        <w:rPr>
          <w:rFonts w:ascii="Cambria" w:eastAsia="ヒラギノ角ゴ ProN W3" w:hAnsi="Cambria" w:cs="Cambria"/>
          <w:sz w:val="22"/>
          <w:szCs w:val="22"/>
        </w:rPr>
        <w:t>Lignite Coal</w:t>
      </w:r>
      <w:r>
        <w:rPr>
          <w:rFonts w:ascii="Cambria" w:eastAsia="ヒラギノ角ゴ ProN W3" w:hAnsi="Cambria" w:cs="Cambria"/>
          <w:sz w:val="22"/>
          <w:szCs w:val="22"/>
        </w:rPr>
        <w:tab/>
        <w:t>17,400,000 Btu/ton</w:t>
      </w:r>
    </w:p>
    <w:p w:rsidR="003564E0" w:rsidRDefault="003564E0" w:rsidP="003564E0">
      <w:pPr>
        <w:widowControl w:val="0"/>
        <w:autoSpaceDE w:val="0"/>
        <w:autoSpaceDN w:val="0"/>
        <w:adjustRightInd w:val="0"/>
        <w:rPr>
          <w:rFonts w:ascii="Cambria" w:eastAsia="ヒラギノ角ゴ ProN W3" w:hAnsi="Cambria" w:cs="Cambria"/>
          <w:sz w:val="22"/>
          <w:szCs w:val="22"/>
        </w:rPr>
      </w:pPr>
      <w:r>
        <w:rPr>
          <w:rFonts w:ascii="Cambria" w:eastAsia="ヒラギノ角ゴ ProN W3" w:hAnsi="Cambria" w:cs="Cambria"/>
          <w:sz w:val="22"/>
          <w:szCs w:val="22"/>
        </w:rPr>
        <w:t xml:space="preserve">Oil </w:t>
      </w:r>
      <w:r>
        <w:rPr>
          <w:rFonts w:ascii="Cambria" w:eastAsia="ヒラギノ角ゴ ProN W3" w:hAnsi="Cambria" w:cs="Cambria"/>
          <w:sz w:val="22"/>
          <w:szCs w:val="22"/>
        </w:rPr>
        <w:tab/>
      </w:r>
      <w:r>
        <w:rPr>
          <w:rFonts w:ascii="Cambria" w:eastAsia="ヒラギノ角ゴ ProN W3" w:hAnsi="Cambria" w:cs="Cambria"/>
          <w:sz w:val="22"/>
          <w:szCs w:val="22"/>
        </w:rPr>
        <w:tab/>
        <w:t xml:space="preserve">      134,000 Btu/gal</w:t>
      </w:r>
    </w:p>
    <w:p w:rsidR="003564E0" w:rsidRDefault="003564E0" w:rsidP="003564E0">
      <w:pPr>
        <w:widowControl w:val="0"/>
        <w:autoSpaceDE w:val="0"/>
        <w:autoSpaceDN w:val="0"/>
        <w:adjustRightInd w:val="0"/>
        <w:rPr>
          <w:rFonts w:ascii="Cambria" w:eastAsia="ヒラギノ角ゴ ProN W3" w:hAnsi="Cambria" w:cs="Cambria"/>
          <w:sz w:val="22"/>
          <w:szCs w:val="22"/>
        </w:rPr>
      </w:pPr>
      <w:r>
        <w:rPr>
          <w:rFonts w:ascii="Cambria" w:eastAsia="ヒラギノ角ゴ ProN W3" w:hAnsi="Cambria" w:cs="Cambria"/>
          <w:sz w:val="22"/>
          <w:szCs w:val="22"/>
        </w:rPr>
        <w:t>Electricity</w:t>
      </w:r>
      <w:r>
        <w:rPr>
          <w:rFonts w:ascii="Cambria" w:eastAsia="ヒラギノ角ゴ ProN W3" w:hAnsi="Cambria" w:cs="Cambria"/>
          <w:sz w:val="22"/>
          <w:szCs w:val="22"/>
        </w:rPr>
        <w:tab/>
        <w:t xml:space="preserve">           3,413 Btu/kWh</w:t>
      </w:r>
    </w:p>
    <w:p w:rsidR="003564E0" w:rsidRDefault="003564E0" w:rsidP="003564E0">
      <w:pPr>
        <w:widowControl w:val="0"/>
        <w:autoSpaceDE w:val="0"/>
        <w:autoSpaceDN w:val="0"/>
        <w:adjustRightInd w:val="0"/>
        <w:rPr>
          <w:rFonts w:ascii="Cambria" w:eastAsia="ヒラギノ角ゴ ProN W3" w:hAnsi="Cambria" w:cs="Cambria"/>
          <w:sz w:val="22"/>
          <w:szCs w:val="22"/>
        </w:rPr>
      </w:pPr>
      <w:r>
        <w:rPr>
          <w:rFonts w:ascii="Cambria" w:eastAsia="ヒラギノ角ゴ ProN W3" w:hAnsi="Cambria" w:cs="Cambria"/>
          <w:sz w:val="22"/>
          <w:szCs w:val="22"/>
        </w:rPr>
        <w:t>Natural Gas                  1,000 Btu/ft3</w:t>
      </w:r>
    </w:p>
    <w:p w:rsidR="003564E0" w:rsidRDefault="003564E0" w:rsidP="003564E0">
      <w:pPr>
        <w:widowControl w:val="0"/>
        <w:autoSpaceDE w:val="0"/>
        <w:autoSpaceDN w:val="0"/>
        <w:adjustRightInd w:val="0"/>
        <w:rPr>
          <w:rFonts w:ascii="Cambria" w:eastAsia="ヒラギノ角ゴ ProN W3" w:hAnsi="Cambria" w:cs="Cambria"/>
          <w:sz w:val="22"/>
          <w:szCs w:val="22"/>
        </w:rPr>
      </w:pPr>
      <w:r>
        <w:rPr>
          <w:rFonts w:ascii="Cambria" w:eastAsia="ヒラギノ角ゴ ProN W3" w:hAnsi="Cambria" w:cs="Cambria"/>
          <w:sz w:val="22"/>
          <w:szCs w:val="22"/>
        </w:rPr>
        <w:t>Propane</w:t>
      </w:r>
      <w:r>
        <w:rPr>
          <w:rFonts w:ascii="Cambria" w:eastAsia="ヒラギノ角ゴ ProN W3" w:hAnsi="Cambria" w:cs="Cambria"/>
          <w:sz w:val="22"/>
          <w:szCs w:val="22"/>
        </w:rPr>
        <w:tab/>
        <w:t xml:space="preserve">         91,800 Btu/gal</w:t>
      </w:r>
    </w:p>
    <w:p w:rsidR="00105143" w:rsidRDefault="00105143" w:rsidP="00105143">
      <w:pPr>
        <w:widowControl w:val="0"/>
        <w:autoSpaceDE w:val="0"/>
        <w:autoSpaceDN w:val="0"/>
        <w:adjustRightInd w:val="0"/>
        <w:rPr>
          <w:rFonts w:ascii="ArialMT" w:eastAsiaTheme="minorHAnsi" w:hAnsi="ArialMT" w:cs="ArialMT"/>
          <w:sz w:val="28"/>
          <w:szCs w:val="28"/>
        </w:rPr>
      </w:pPr>
    </w:p>
    <w:p w:rsidR="00105143" w:rsidRPr="00C46ED4" w:rsidRDefault="00105143" w:rsidP="00105143">
      <w:pPr>
        <w:widowControl w:val="0"/>
        <w:autoSpaceDE w:val="0"/>
        <w:autoSpaceDN w:val="0"/>
        <w:adjustRightInd w:val="0"/>
        <w:rPr>
          <w:rFonts w:asciiTheme="minorHAnsi" w:eastAsiaTheme="minorHAnsi" w:hAnsiTheme="minorHAnsi" w:cs="ArialMT"/>
          <w:b/>
          <w:sz w:val="22"/>
          <w:szCs w:val="28"/>
          <w:u w:val="single"/>
        </w:rPr>
      </w:pPr>
      <w:r w:rsidRPr="00C46ED4">
        <w:rPr>
          <w:rFonts w:asciiTheme="minorHAnsi" w:eastAsiaTheme="minorHAnsi" w:hAnsiTheme="minorHAnsi" w:cs="ArialMT"/>
          <w:b/>
          <w:sz w:val="22"/>
          <w:szCs w:val="28"/>
          <w:u w:val="single"/>
        </w:rPr>
        <w:t>Yield at 35 years per acre</w:t>
      </w:r>
    </w:p>
    <w:p w:rsidR="00105143" w:rsidRPr="00C46ED4" w:rsidRDefault="00105143" w:rsidP="00105143">
      <w:pPr>
        <w:widowControl w:val="0"/>
        <w:autoSpaceDE w:val="0"/>
        <w:autoSpaceDN w:val="0"/>
        <w:adjustRightInd w:val="0"/>
        <w:rPr>
          <w:rFonts w:asciiTheme="minorHAnsi" w:eastAsiaTheme="minorHAnsi" w:hAnsiTheme="minorHAnsi" w:cs="ArialMT"/>
          <w:b/>
          <w:sz w:val="22"/>
          <w:szCs w:val="28"/>
        </w:rPr>
      </w:pPr>
      <w:r w:rsidRPr="00C46ED4">
        <w:rPr>
          <w:rFonts w:asciiTheme="minorHAnsi" w:eastAsiaTheme="minorHAnsi" w:hAnsiTheme="minorHAnsi" w:cs="ArialMT"/>
          <w:b/>
          <w:sz w:val="22"/>
          <w:szCs w:val="28"/>
        </w:rPr>
        <w:t>Poplar                         450 Million BTU’s</w:t>
      </w:r>
    </w:p>
    <w:p w:rsidR="00105143" w:rsidRPr="00C46ED4" w:rsidRDefault="00105143" w:rsidP="00105143">
      <w:pPr>
        <w:widowControl w:val="0"/>
        <w:autoSpaceDE w:val="0"/>
        <w:autoSpaceDN w:val="0"/>
        <w:adjustRightInd w:val="0"/>
        <w:rPr>
          <w:rFonts w:asciiTheme="minorHAnsi" w:eastAsiaTheme="minorHAnsi" w:hAnsiTheme="minorHAnsi" w:cs="ArialMT"/>
          <w:b/>
          <w:sz w:val="22"/>
          <w:szCs w:val="28"/>
        </w:rPr>
      </w:pPr>
      <w:r w:rsidRPr="00C46ED4">
        <w:rPr>
          <w:rFonts w:asciiTheme="minorHAnsi" w:eastAsiaTheme="minorHAnsi" w:hAnsiTheme="minorHAnsi" w:cs="ArialMT"/>
          <w:b/>
          <w:sz w:val="22"/>
          <w:szCs w:val="28"/>
        </w:rPr>
        <w:t xml:space="preserve">White Spruce </w:t>
      </w:r>
      <w:r w:rsidRPr="00C46ED4">
        <w:rPr>
          <w:rFonts w:asciiTheme="minorHAnsi" w:eastAsiaTheme="minorHAnsi" w:hAnsiTheme="minorHAnsi" w:cs="ArialMT"/>
          <w:b/>
          <w:sz w:val="22"/>
          <w:szCs w:val="28"/>
        </w:rPr>
        <w:tab/>
        <w:t xml:space="preserve">       </w:t>
      </w:r>
      <w:r w:rsidR="00486220">
        <w:rPr>
          <w:rFonts w:asciiTheme="minorHAnsi" w:eastAsiaTheme="minorHAnsi" w:hAnsiTheme="minorHAnsi" w:cs="ArialMT"/>
          <w:b/>
          <w:sz w:val="22"/>
          <w:szCs w:val="28"/>
        </w:rPr>
        <w:t xml:space="preserve">  </w:t>
      </w:r>
      <w:r w:rsidRPr="00C46ED4">
        <w:rPr>
          <w:rFonts w:asciiTheme="minorHAnsi" w:eastAsiaTheme="minorHAnsi" w:hAnsiTheme="minorHAnsi" w:cs="ArialMT"/>
          <w:b/>
          <w:sz w:val="22"/>
          <w:szCs w:val="28"/>
        </w:rPr>
        <w:t>119 Million BTU’s</w:t>
      </w:r>
    </w:p>
    <w:p w:rsidR="00486220" w:rsidRDefault="00486220" w:rsidP="00105143">
      <w:pPr>
        <w:rPr>
          <w:rFonts w:asciiTheme="minorHAnsi" w:eastAsiaTheme="minorHAnsi" w:hAnsiTheme="minorHAnsi" w:cs="ArialMT"/>
          <w:b/>
          <w:sz w:val="22"/>
          <w:szCs w:val="28"/>
        </w:rPr>
      </w:pPr>
      <w:r>
        <w:rPr>
          <w:rFonts w:asciiTheme="minorHAnsi" w:eastAsiaTheme="minorHAnsi" w:hAnsiTheme="minorHAnsi" w:cs="ArialMT"/>
          <w:b/>
          <w:sz w:val="22"/>
          <w:szCs w:val="28"/>
        </w:rPr>
        <w:t xml:space="preserve">Birch </w:t>
      </w:r>
      <w:r>
        <w:rPr>
          <w:rFonts w:asciiTheme="minorHAnsi" w:eastAsiaTheme="minorHAnsi" w:hAnsiTheme="minorHAnsi" w:cs="ArialMT"/>
          <w:b/>
          <w:sz w:val="22"/>
          <w:szCs w:val="28"/>
        </w:rPr>
        <w:tab/>
      </w:r>
      <w:r>
        <w:rPr>
          <w:rFonts w:asciiTheme="minorHAnsi" w:eastAsiaTheme="minorHAnsi" w:hAnsiTheme="minorHAnsi" w:cs="ArialMT"/>
          <w:b/>
          <w:sz w:val="22"/>
          <w:szCs w:val="28"/>
        </w:rPr>
        <w:tab/>
        <w:t xml:space="preserve">         </w:t>
      </w:r>
      <w:r w:rsidR="00105143" w:rsidRPr="00C46ED4">
        <w:rPr>
          <w:rFonts w:asciiTheme="minorHAnsi" w:eastAsiaTheme="minorHAnsi" w:hAnsiTheme="minorHAnsi" w:cs="ArialMT"/>
          <w:b/>
          <w:sz w:val="22"/>
          <w:szCs w:val="28"/>
        </w:rPr>
        <w:t>101 Million BTU’s</w:t>
      </w:r>
    </w:p>
    <w:p w:rsidR="00486220" w:rsidRDefault="00486220" w:rsidP="00105143">
      <w:pPr>
        <w:rPr>
          <w:rFonts w:asciiTheme="minorHAnsi" w:eastAsiaTheme="minorHAnsi" w:hAnsiTheme="minorHAnsi" w:cs="ArialMT"/>
          <w:b/>
          <w:sz w:val="22"/>
          <w:szCs w:val="28"/>
        </w:rPr>
      </w:pPr>
    </w:p>
    <w:p w:rsidR="00486220" w:rsidRPr="00486220" w:rsidRDefault="00486220" w:rsidP="00105143">
      <w:pPr>
        <w:rPr>
          <w:rFonts w:asciiTheme="minorHAnsi" w:eastAsiaTheme="minorHAnsi" w:hAnsiTheme="minorHAnsi" w:cs="ArialMT"/>
          <w:b/>
          <w:i/>
          <w:szCs w:val="28"/>
        </w:rPr>
      </w:pPr>
      <w:r w:rsidRPr="00486220">
        <w:rPr>
          <w:rFonts w:asciiTheme="minorHAnsi" w:eastAsiaTheme="minorHAnsi" w:hAnsiTheme="minorHAnsi" w:cs="ArialMT"/>
          <w:b/>
          <w:i/>
          <w:szCs w:val="28"/>
        </w:rPr>
        <w:t>4.2 Rooting Poplars in Greenhouses</w:t>
      </w:r>
    </w:p>
    <w:p w:rsidR="005A5FEB" w:rsidRPr="00486220" w:rsidRDefault="00486220" w:rsidP="00105143">
      <w:pPr>
        <w:rPr>
          <w:rFonts w:asciiTheme="minorHAnsi" w:hAnsiTheme="minorHAnsi"/>
          <w:b/>
        </w:rPr>
      </w:pPr>
      <w:r w:rsidRPr="00486220">
        <w:rPr>
          <w:rFonts w:asciiTheme="minorHAnsi" w:eastAsiaTheme="minorHAnsi" w:hAnsiTheme="minorHAnsi" w:cs="Arial"/>
          <w:color w:val="262626"/>
          <w:szCs w:val="32"/>
        </w:rPr>
        <w:t xml:space="preserve">In a study completed in 1987 in various sites in interior Alaska researchers found that the development of balsam poplar from un-rooted cuttings was poor. </w:t>
      </w:r>
      <w:r>
        <w:rPr>
          <w:rFonts w:asciiTheme="minorHAnsi" w:eastAsiaTheme="minorHAnsi" w:hAnsiTheme="minorHAnsi" w:cs="Arial"/>
          <w:color w:val="262626"/>
          <w:szCs w:val="32"/>
        </w:rPr>
        <w:t xml:space="preserve">To increase the survival rate of planted trees, the cuttings can be rooted in a greenhouse in the spring before transferring into the field. In the long run this should save resources and prove more efficient in ensuring a sustainable biomass supply. </w:t>
      </w:r>
    </w:p>
    <w:p w:rsidR="005A5FEB" w:rsidRDefault="005A5FEB" w:rsidP="00A41BA0">
      <w:pPr>
        <w:jc w:val="center"/>
        <w:rPr>
          <w:rFonts w:asciiTheme="minorHAnsi" w:hAnsiTheme="minorHAnsi"/>
          <w:b/>
          <w:smallCaps/>
          <w:sz w:val="28"/>
        </w:rPr>
      </w:pPr>
    </w:p>
    <w:p w:rsidR="00F22BC1" w:rsidRDefault="005A5FEB" w:rsidP="00A41BA0">
      <w:pPr>
        <w:jc w:val="center"/>
        <w:rPr>
          <w:rFonts w:asciiTheme="minorHAnsi" w:hAnsiTheme="minorHAnsi"/>
          <w:b/>
          <w:smallCaps/>
          <w:sz w:val="28"/>
        </w:rPr>
      </w:pPr>
      <w:r>
        <w:rPr>
          <w:rFonts w:asciiTheme="minorHAnsi" w:hAnsiTheme="minorHAnsi"/>
          <w:b/>
          <w:smallCaps/>
          <w:sz w:val="28"/>
        </w:rPr>
        <w:t>Chapter 5</w:t>
      </w:r>
      <w:r w:rsidR="00077F90" w:rsidRPr="00727A32">
        <w:rPr>
          <w:rFonts w:asciiTheme="minorHAnsi" w:hAnsiTheme="minorHAnsi"/>
          <w:b/>
          <w:smallCaps/>
          <w:sz w:val="28"/>
        </w:rPr>
        <w:t>: Algae for Fuel</w:t>
      </w:r>
    </w:p>
    <w:p w:rsidR="00F22BC1" w:rsidRDefault="00F22BC1" w:rsidP="000A1188">
      <w:pPr>
        <w:rPr>
          <w:rFonts w:asciiTheme="minorHAnsi" w:hAnsiTheme="minorHAnsi"/>
          <w:smallCaps/>
        </w:rPr>
      </w:pPr>
    </w:p>
    <w:p w:rsidR="000614F8" w:rsidRDefault="005A5FEB" w:rsidP="000A1188">
      <w:pPr>
        <w:rPr>
          <w:rFonts w:asciiTheme="minorHAnsi" w:hAnsiTheme="minorHAnsi"/>
          <w:b/>
          <w:i/>
        </w:rPr>
      </w:pPr>
      <w:r>
        <w:rPr>
          <w:rFonts w:asciiTheme="minorHAnsi" w:hAnsiTheme="minorHAnsi"/>
          <w:b/>
          <w:i/>
        </w:rPr>
        <w:t>5</w:t>
      </w:r>
      <w:r w:rsidR="00F22BC1" w:rsidRPr="00F22BC1">
        <w:rPr>
          <w:rFonts w:asciiTheme="minorHAnsi" w:hAnsiTheme="minorHAnsi"/>
          <w:b/>
          <w:i/>
        </w:rPr>
        <w:t>.1 Algae Growth Technology</w:t>
      </w:r>
    </w:p>
    <w:p w:rsidR="006E721C" w:rsidRPr="00F22BC1" w:rsidRDefault="006E721C" w:rsidP="000A1188">
      <w:pPr>
        <w:rPr>
          <w:rFonts w:asciiTheme="minorHAnsi" w:hAnsiTheme="minorHAnsi"/>
          <w:b/>
          <w:i/>
        </w:rPr>
      </w:pPr>
    </w:p>
    <w:p w:rsidR="00D73074" w:rsidRDefault="00D73074">
      <w:pPr>
        <w:rPr>
          <w:rFonts w:asciiTheme="minorHAnsi" w:hAnsiTheme="minorHAnsi"/>
          <w:b/>
          <w:u w:val="single"/>
        </w:rPr>
      </w:pPr>
      <w:r>
        <w:rPr>
          <w:rFonts w:asciiTheme="minorHAnsi" w:hAnsiTheme="minorHAnsi"/>
          <w:b/>
          <w:u w:val="single"/>
        </w:rPr>
        <w:t>Why Algae?</w:t>
      </w:r>
    </w:p>
    <w:p w:rsidR="00D73074" w:rsidRDefault="00D73074">
      <w:pPr>
        <w:rPr>
          <w:rFonts w:asciiTheme="minorHAnsi" w:hAnsiTheme="minorHAnsi"/>
        </w:rPr>
      </w:pPr>
      <w:r>
        <w:rPr>
          <w:rFonts w:asciiTheme="minorHAnsi" w:hAnsiTheme="minorHAnsi"/>
        </w:rPr>
        <w:t xml:space="preserve">Algae can be grown cheaply, has a short harvest period and can intake waste products and has a variety of useful outputs. See Figure 1. </w:t>
      </w:r>
    </w:p>
    <w:p w:rsidR="00D73074" w:rsidRPr="00D73074" w:rsidRDefault="00D73074">
      <w:pPr>
        <w:rPr>
          <w:rFonts w:asciiTheme="minorHAnsi" w:hAnsiTheme="minorHAnsi"/>
        </w:rPr>
      </w:pPr>
    </w:p>
    <w:p w:rsidR="00D73074" w:rsidRDefault="00D73074" w:rsidP="00D73074">
      <w:pPr>
        <w:jc w:val="center"/>
        <w:rPr>
          <w:rFonts w:asciiTheme="minorHAnsi" w:hAnsiTheme="minorHAnsi"/>
          <w:b/>
          <w:u w:val="single"/>
        </w:rPr>
      </w:pPr>
      <w:r>
        <w:rPr>
          <w:rFonts w:asciiTheme="minorHAnsi" w:hAnsiTheme="minorHAnsi"/>
          <w:b/>
          <w:noProof/>
          <w:u w:val="single"/>
        </w:rPr>
        <w:drawing>
          <wp:inline distT="0" distB="0" distL="0" distR="0">
            <wp:extent cx="2484336" cy="3707520"/>
            <wp:effectExtent l="25400" t="0" r="4864" b="0"/>
            <wp:docPr id="5" name="Picture 1" descr=":::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7.jpg"/>
                    <pic:cNvPicPr>
                      <a:picLocks noChangeAspect="1" noChangeArrowheads="1"/>
                    </pic:cNvPicPr>
                  </pic:nvPicPr>
                  <pic:blipFill>
                    <a:blip r:embed="rId7"/>
                    <a:srcRect/>
                    <a:stretch>
                      <a:fillRect/>
                    </a:stretch>
                  </pic:blipFill>
                  <pic:spPr bwMode="auto">
                    <a:xfrm>
                      <a:off x="0" y="0"/>
                      <a:ext cx="2481815" cy="3703759"/>
                    </a:xfrm>
                    <a:prstGeom prst="rect">
                      <a:avLst/>
                    </a:prstGeom>
                    <a:noFill/>
                    <a:ln w="9525">
                      <a:noFill/>
                      <a:miter lim="800000"/>
                      <a:headEnd/>
                      <a:tailEnd/>
                    </a:ln>
                  </pic:spPr>
                </pic:pic>
              </a:graphicData>
            </a:graphic>
          </wp:inline>
        </w:drawing>
      </w:r>
    </w:p>
    <w:p w:rsidR="00D73074" w:rsidRPr="00D73074" w:rsidRDefault="00D73074">
      <w:pPr>
        <w:rPr>
          <w:rFonts w:asciiTheme="minorHAnsi" w:hAnsiTheme="minorHAnsi"/>
          <w:b/>
        </w:rPr>
      </w:pPr>
      <w:r>
        <w:rPr>
          <w:rFonts w:asciiTheme="minorHAnsi" w:hAnsiTheme="minorHAnsi"/>
          <w:b/>
        </w:rPr>
        <w:t xml:space="preserve">Figure 1: Inputs and Outputs of Algal growth </w:t>
      </w:r>
    </w:p>
    <w:p w:rsidR="00D73074" w:rsidRDefault="00D73074">
      <w:pPr>
        <w:rPr>
          <w:rFonts w:asciiTheme="minorHAnsi" w:hAnsiTheme="minorHAnsi"/>
          <w:b/>
          <w:u w:val="single"/>
        </w:rPr>
      </w:pPr>
    </w:p>
    <w:p w:rsidR="009C5613" w:rsidRPr="000614F8" w:rsidRDefault="000614F8">
      <w:pPr>
        <w:rPr>
          <w:rFonts w:asciiTheme="minorHAnsi" w:hAnsiTheme="minorHAnsi"/>
          <w:b/>
          <w:u w:val="single"/>
        </w:rPr>
      </w:pPr>
      <w:r w:rsidRPr="000614F8">
        <w:rPr>
          <w:rFonts w:asciiTheme="minorHAnsi" w:hAnsiTheme="minorHAnsi"/>
          <w:b/>
          <w:u w:val="single"/>
        </w:rPr>
        <w:t xml:space="preserve">General Growth Information </w:t>
      </w:r>
    </w:p>
    <w:p w:rsidR="006E3D78" w:rsidRDefault="009C5613" w:rsidP="00560E7F">
      <w:pPr>
        <w:widowControl w:val="0"/>
        <w:autoSpaceDE w:val="0"/>
        <w:autoSpaceDN w:val="0"/>
        <w:adjustRightInd w:val="0"/>
        <w:ind w:firstLine="720"/>
        <w:jc w:val="both"/>
        <w:rPr>
          <w:rFonts w:asciiTheme="minorHAnsi" w:hAnsiTheme="minorHAnsi"/>
        </w:rPr>
      </w:pPr>
      <w:r w:rsidRPr="000614F8">
        <w:rPr>
          <w:rFonts w:asciiTheme="minorHAnsi" w:eastAsiaTheme="minorHAnsi" w:hAnsiTheme="minorHAnsi" w:cs="Helvetica"/>
          <w:szCs w:val="26"/>
        </w:rPr>
        <w:t xml:space="preserve">The per unit area yield of oil from algae is estimated to be from between 5,000 to 20,000 US gallons per acre per year. </w:t>
      </w:r>
      <w:r w:rsidR="00B94976">
        <w:rPr>
          <w:rFonts w:asciiTheme="minorHAnsi" w:eastAsiaTheme="minorHAnsi" w:hAnsiTheme="minorHAnsi" w:cs="Helvetica"/>
          <w:szCs w:val="26"/>
        </w:rPr>
        <w:t>See figure 2</w:t>
      </w:r>
      <w:r w:rsidR="006E3D78">
        <w:rPr>
          <w:rFonts w:asciiTheme="minorHAnsi" w:eastAsiaTheme="minorHAnsi" w:hAnsiTheme="minorHAnsi" w:cs="Helvetica"/>
          <w:szCs w:val="26"/>
        </w:rPr>
        <w:t xml:space="preserve"> below for Spirulina algae oil output as compared to other crops. </w:t>
      </w:r>
      <w:r w:rsidRPr="000614F8">
        <w:rPr>
          <w:rFonts w:asciiTheme="minorHAnsi" w:eastAsiaTheme="minorHAnsi" w:hAnsiTheme="minorHAnsi" w:cs="Helvetica"/>
          <w:szCs w:val="26"/>
        </w:rPr>
        <w:t xml:space="preserve">Studies </w:t>
      </w:r>
      <w:r w:rsidR="000614F8" w:rsidRPr="000614F8">
        <w:rPr>
          <w:rFonts w:asciiTheme="minorHAnsi" w:eastAsiaTheme="minorHAnsi" w:hAnsiTheme="minorHAnsi" w:cs="Helvetica"/>
          <w:szCs w:val="26"/>
        </w:rPr>
        <w:t xml:space="preserve">also </w:t>
      </w:r>
      <w:r w:rsidRPr="000614F8">
        <w:rPr>
          <w:rFonts w:asciiTheme="minorHAnsi" w:eastAsiaTheme="minorHAnsi" w:hAnsiTheme="minorHAnsi" w:cs="Helvetica"/>
          <w:szCs w:val="26"/>
        </w:rPr>
        <w:t xml:space="preserve">show that algae can produce up to 60% of their biomass in the form of oil. </w:t>
      </w:r>
      <w:r w:rsidR="000614F8" w:rsidRPr="000614F8">
        <w:rPr>
          <w:rFonts w:asciiTheme="minorHAnsi" w:eastAsiaTheme="minorHAnsi" w:hAnsiTheme="minorHAnsi" w:cs="Helvetica"/>
          <w:szCs w:val="26"/>
        </w:rPr>
        <w:t>Some strains of algae have a harvesting cycle of less than 10 days, which permits very frequent harvesting.</w:t>
      </w:r>
      <w:r w:rsidR="000614F8">
        <w:rPr>
          <w:rFonts w:asciiTheme="minorHAnsi" w:eastAsiaTheme="minorHAnsi" w:hAnsiTheme="minorHAnsi" w:cs="Helvetica"/>
          <w:szCs w:val="26"/>
        </w:rPr>
        <w:t xml:space="preserve"> </w:t>
      </w:r>
      <w:r w:rsidR="000614F8" w:rsidRPr="000614F8">
        <w:rPr>
          <w:rFonts w:asciiTheme="minorHAnsi" w:eastAsiaTheme="minorHAnsi" w:hAnsiTheme="minorHAnsi" w:cs="Helvetica"/>
          <w:szCs w:val="26"/>
        </w:rPr>
        <w:t xml:space="preserve">For growth algae need CO2, light and </w:t>
      </w:r>
      <w:r w:rsidR="00560E7F">
        <w:rPr>
          <w:rFonts w:asciiTheme="minorHAnsi" w:eastAsiaTheme="minorHAnsi" w:hAnsiTheme="minorHAnsi" w:cs="Helvetica"/>
          <w:szCs w:val="26"/>
        </w:rPr>
        <w:t xml:space="preserve">the </w:t>
      </w:r>
      <w:r w:rsidR="000614F8" w:rsidRPr="000614F8">
        <w:rPr>
          <w:rFonts w:asciiTheme="minorHAnsi" w:eastAsiaTheme="minorHAnsi" w:hAnsiTheme="minorHAnsi" w:cs="Helvetica"/>
          <w:szCs w:val="26"/>
        </w:rPr>
        <w:t>nutrients of nitrogen, phosphorus, and potassium.</w:t>
      </w:r>
      <w:r w:rsidR="00560E7F">
        <w:rPr>
          <w:rFonts w:asciiTheme="minorHAnsi" w:eastAsiaTheme="minorHAnsi" w:hAnsiTheme="minorHAnsi" w:cs="Arial"/>
          <w:szCs w:val="26"/>
        </w:rPr>
        <w:t xml:space="preserve"> </w:t>
      </w:r>
      <w:r w:rsidR="00435F52" w:rsidRPr="00435F52">
        <w:rPr>
          <w:rFonts w:asciiTheme="minorHAnsi" w:hAnsiTheme="minorHAnsi"/>
        </w:rPr>
        <w:t>Currently there are three</w:t>
      </w:r>
      <w:r w:rsidR="00E22C4F" w:rsidRPr="00435F52">
        <w:rPr>
          <w:rFonts w:asciiTheme="minorHAnsi" w:hAnsiTheme="minorHAnsi"/>
        </w:rPr>
        <w:t xml:space="preserve"> main venues for algal growth; open raceway ponds</w:t>
      </w:r>
      <w:r w:rsidR="00435F52" w:rsidRPr="00435F52">
        <w:rPr>
          <w:rFonts w:asciiTheme="minorHAnsi" w:hAnsiTheme="minorHAnsi"/>
        </w:rPr>
        <w:t>, closed ponds and</w:t>
      </w:r>
      <w:r w:rsidR="00E22C4F" w:rsidRPr="00435F52">
        <w:rPr>
          <w:rFonts w:asciiTheme="minorHAnsi" w:hAnsiTheme="minorHAnsi"/>
        </w:rPr>
        <w:t xml:space="preserve"> photobioreactors.</w:t>
      </w:r>
      <w:r w:rsidR="00FF4E5C" w:rsidRPr="00435F52">
        <w:rPr>
          <w:rFonts w:asciiTheme="minorHAnsi" w:hAnsiTheme="minorHAnsi"/>
        </w:rPr>
        <w:t xml:space="preserve"> </w:t>
      </w:r>
    </w:p>
    <w:p w:rsidR="00435F52" w:rsidRPr="006E3D78" w:rsidRDefault="006E3D78" w:rsidP="006E3D78">
      <w:pPr>
        <w:pStyle w:val="Caption"/>
        <w:rPr>
          <w:rFonts w:asciiTheme="minorHAnsi" w:hAnsiTheme="minorHAnsi"/>
          <w:szCs w:val="24"/>
        </w:rPr>
      </w:pPr>
      <w:r>
        <w:rPr>
          <w:rFonts w:asciiTheme="minorHAnsi" w:eastAsiaTheme="minorHAnsi" w:hAnsiTheme="minorHAnsi" w:cs="Arial"/>
          <w:noProof/>
          <w:szCs w:val="26"/>
        </w:rPr>
        <w:drawing>
          <wp:inline distT="0" distB="0" distL="0" distR="0">
            <wp:extent cx="3994346" cy="2577830"/>
            <wp:effectExtent l="25400" t="0" r="0" b="0"/>
            <wp:docPr id="4" name="Picture 0" descr="oil yield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il yield1.bmp"/>
                    <pic:cNvPicPr/>
                  </pic:nvPicPr>
                  <pic:blipFill>
                    <a:blip r:embed="rId8"/>
                    <a:stretch>
                      <a:fillRect/>
                    </a:stretch>
                  </pic:blipFill>
                  <pic:spPr>
                    <a:xfrm>
                      <a:off x="0" y="0"/>
                      <a:ext cx="3998311" cy="2580389"/>
                    </a:xfrm>
                    <a:prstGeom prst="rect">
                      <a:avLst/>
                    </a:prstGeom>
                  </pic:spPr>
                </pic:pic>
              </a:graphicData>
            </a:graphic>
          </wp:inline>
        </w:drawing>
      </w:r>
    </w:p>
    <w:p w:rsidR="006E3D78" w:rsidRPr="006E3D78" w:rsidRDefault="00B94976">
      <w:pPr>
        <w:rPr>
          <w:rFonts w:asciiTheme="minorHAnsi" w:hAnsiTheme="minorHAnsi"/>
          <w:b/>
        </w:rPr>
      </w:pPr>
      <w:r>
        <w:rPr>
          <w:rFonts w:asciiTheme="minorHAnsi" w:hAnsiTheme="minorHAnsi"/>
          <w:b/>
        </w:rPr>
        <w:t>Figure 2</w:t>
      </w:r>
      <w:r w:rsidR="006E3D78" w:rsidRPr="006E3D78">
        <w:rPr>
          <w:rFonts w:asciiTheme="minorHAnsi" w:hAnsiTheme="minorHAnsi"/>
          <w:b/>
        </w:rPr>
        <w:t xml:space="preserve">: Algal Output </w:t>
      </w:r>
    </w:p>
    <w:p w:rsidR="006E3D78" w:rsidRDefault="006E3D78">
      <w:pPr>
        <w:rPr>
          <w:rFonts w:asciiTheme="minorHAnsi" w:hAnsiTheme="minorHAnsi"/>
        </w:rPr>
      </w:pPr>
    </w:p>
    <w:p w:rsidR="00435F52" w:rsidRPr="00435F52" w:rsidRDefault="00435F52">
      <w:pPr>
        <w:rPr>
          <w:rFonts w:asciiTheme="minorHAnsi" w:hAnsiTheme="minorHAnsi"/>
        </w:rPr>
      </w:pPr>
    </w:p>
    <w:p w:rsidR="00435F52" w:rsidRPr="00435F52" w:rsidRDefault="00435F52">
      <w:pPr>
        <w:rPr>
          <w:rFonts w:asciiTheme="minorHAnsi" w:hAnsiTheme="minorHAnsi"/>
          <w:b/>
          <w:u w:val="single"/>
        </w:rPr>
      </w:pPr>
      <w:r w:rsidRPr="00435F52">
        <w:rPr>
          <w:rFonts w:asciiTheme="minorHAnsi" w:hAnsiTheme="minorHAnsi"/>
          <w:b/>
          <w:u w:val="single"/>
        </w:rPr>
        <w:t>Open Raceway Ponds</w:t>
      </w:r>
    </w:p>
    <w:p w:rsidR="00435F52" w:rsidRPr="00435F52" w:rsidRDefault="00435F52" w:rsidP="00435F52">
      <w:pPr>
        <w:widowControl w:val="0"/>
        <w:autoSpaceDE w:val="0"/>
        <w:autoSpaceDN w:val="0"/>
        <w:adjustRightInd w:val="0"/>
        <w:ind w:firstLine="720"/>
        <w:jc w:val="both"/>
        <w:rPr>
          <w:rFonts w:asciiTheme="minorHAnsi" w:eastAsiaTheme="minorHAnsi" w:hAnsiTheme="minorHAnsi"/>
          <w:szCs w:val="32"/>
        </w:rPr>
      </w:pPr>
      <w:r w:rsidRPr="00435F52">
        <w:rPr>
          <w:rFonts w:asciiTheme="minorHAnsi" w:eastAsiaTheme="minorHAnsi" w:hAnsiTheme="minorHAnsi" w:cs="Arial"/>
          <w:szCs w:val="26"/>
        </w:rPr>
        <w:t>Cultivation of algae in open ponds has been extensively studied. Open ponds can be categorized into natural waters (lakes, lagoons, ponds) and artificial ponds or containers. The most commonly used systems include shallow big ponds, tanks, circular ponds and raceway ponds. One of the major advantages of open ponds is that they are easier to construct and operate than most closed systems. However, major limitations in open ponds include poor light utilization by the cells, evaporative losses, diffusion of CO</w:t>
      </w:r>
      <w:r w:rsidRPr="00435F52">
        <w:rPr>
          <w:rFonts w:asciiTheme="minorHAnsi" w:eastAsiaTheme="minorHAnsi" w:hAnsiTheme="minorHAnsi" w:cs="Arial"/>
          <w:szCs w:val="22"/>
          <w:vertAlign w:val="subscript"/>
        </w:rPr>
        <w:t>2</w:t>
      </w:r>
      <w:r w:rsidRPr="00435F52">
        <w:rPr>
          <w:rFonts w:asciiTheme="minorHAnsi" w:eastAsiaTheme="minorHAnsi" w:hAnsiTheme="minorHAnsi" w:cs="Arial"/>
          <w:szCs w:val="26"/>
        </w:rPr>
        <w:t xml:space="preserve"> to the atmosphere, and requirement of large areas of land. Furthermore, contamination by predators and other fast growing heterotrophs have restricted the commercial production of </w:t>
      </w:r>
      <w:hyperlink r:id="rId9" w:history="1">
        <w:r w:rsidRPr="00435F52">
          <w:rPr>
            <w:rFonts w:asciiTheme="minorHAnsi" w:eastAsiaTheme="minorHAnsi" w:hAnsiTheme="minorHAnsi" w:cs="Arial"/>
            <w:i/>
            <w:iCs/>
            <w:color w:val="262626"/>
            <w:szCs w:val="26"/>
          </w:rPr>
          <w:t>algae</w:t>
        </w:r>
      </w:hyperlink>
      <w:r w:rsidRPr="00435F52">
        <w:rPr>
          <w:rFonts w:asciiTheme="minorHAnsi" w:eastAsiaTheme="minorHAnsi" w:hAnsiTheme="minorHAnsi" w:cs="Arial"/>
          <w:szCs w:val="26"/>
        </w:rPr>
        <w:t xml:space="preserve"> in open culture systems to only those organisms that can grow under extreme conditions. Also, due to inefficient stirring mechanisms in open </w:t>
      </w:r>
      <w:hyperlink r:id="rId10" w:history="1">
        <w:r w:rsidRPr="00435F52">
          <w:rPr>
            <w:rFonts w:asciiTheme="minorHAnsi" w:eastAsiaTheme="minorHAnsi" w:hAnsiTheme="minorHAnsi" w:cs="Arial"/>
            <w:i/>
            <w:iCs/>
            <w:color w:val="262626"/>
            <w:szCs w:val="26"/>
          </w:rPr>
          <w:t>cultivation</w:t>
        </w:r>
      </w:hyperlink>
      <w:r w:rsidRPr="00435F52">
        <w:rPr>
          <w:rFonts w:asciiTheme="minorHAnsi" w:eastAsiaTheme="minorHAnsi" w:hAnsiTheme="minorHAnsi" w:cs="Arial"/>
          <w:szCs w:val="26"/>
        </w:rPr>
        <w:t xml:space="preserve"> systems, their mass transfer rates are very poor resulting to low</w:t>
      </w:r>
      <w:r w:rsidR="00F154E7">
        <w:rPr>
          <w:rFonts w:asciiTheme="minorHAnsi" w:eastAsiaTheme="minorHAnsi" w:hAnsiTheme="minorHAnsi" w:cs="Arial"/>
          <w:szCs w:val="26"/>
        </w:rPr>
        <w:t>er</w:t>
      </w:r>
      <w:r w:rsidRPr="00435F52">
        <w:rPr>
          <w:rFonts w:asciiTheme="minorHAnsi" w:eastAsiaTheme="minorHAnsi" w:hAnsiTheme="minorHAnsi" w:cs="Arial"/>
          <w:szCs w:val="26"/>
        </w:rPr>
        <w:t xml:space="preserve"> biomass productivity.</w:t>
      </w:r>
    </w:p>
    <w:p w:rsidR="00435F52" w:rsidRPr="00435F52" w:rsidRDefault="00435F52" w:rsidP="00435F52">
      <w:pPr>
        <w:widowControl w:val="0"/>
        <w:autoSpaceDE w:val="0"/>
        <w:autoSpaceDN w:val="0"/>
        <w:adjustRightInd w:val="0"/>
        <w:ind w:firstLine="720"/>
        <w:jc w:val="both"/>
        <w:rPr>
          <w:rFonts w:asciiTheme="minorHAnsi" w:eastAsiaTheme="minorHAnsi" w:hAnsiTheme="minorHAnsi" w:cs="Arial"/>
          <w:szCs w:val="26"/>
        </w:rPr>
      </w:pPr>
      <w:r w:rsidRPr="00435F52">
        <w:rPr>
          <w:rFonts w:asciiTheme="minorHAnsi" w:eastAsiaTheme="minorHAnsi" w:hAnsiTheme="minorHAnsi" w:cs="Arial"/>
          <w:szCs w:val="26"/>
        </w:rPr>
        <w:t xml:space="preserve">In these ponds, the algae, water &amp; nutrients circulate around a racetrack. With paddlewheels providing the flow, algae are kept suspended in the water, and are circulated back to the surface on a regular frequency. The ponds are usually kept shallow because the </w:t>
      </w:r>
      <w:hyperlink r:id="rId11" w:history="1">
        <w:r w:rsidRPr="00435F52">
          <w:rPr>
            <w:rFonts w:asciiTheme="minorHAnsi" w:eastAsiaTheme="minorHAnsi" w:hAnsiTheme="minorHAnsi" w:cs="Arial"/>
            <w:i/>
            <w:iCs/>
            <w:color w:val="262626"/>
            <w:szCs w:val="26"/>
          </w:rPr>
          <w:t>algae</w:t>
        </w:r>
      </w:hyperlink>
      <w:r w:rsidRPr="00435F52">
        <w:rPr>
          <w:rFonts w:asciiTheme="minorHAnsi" w:eastAsiaTheme="minorHAnsi" w:hAnsiTheme="minorHAnsi" w:cs="Arial"/>
          <w:szCs w:val="26"/>
        </w:rPr>
        <w:t xml:space="preserve"> need to be exposed to sunlight, and sunlight can only penetrate the pond water to a limited depth. The ponds are operated in a continuous manner, with CO</w:t>
      </w:r>
      <w:r w:rsidRPr="00435F52">
        <w:rPr>
          <w:rFonts w:asciiTheme="minorHAnsi" w:eastAsiaTheme="minorHAnsi" w:hAnsiTheme="minorHAnsi" w:cs="Arial"/>
          <w:szCs w:val="22"/>
          <w:vertAlign w:val="subscript"/>
        </w:rPr>
        <w:t>2</w:t>
      </w:r>
      <w:r w:rsidRPr="00435F52">
        <w:rPr>
          <w:rFonts w:asciiTheme="minorHAnsi" w:eastAsiaTheme="minorHAnsi" w:hAnsiTheme="minorHAnsi" w:cs="Arial"/>
          <w:szCs w:val="26"/>
        </w:rPr>
        <w:t xml:space="preserve"> and nutrients being constantly fed to the ponds, while algae-containing water is removed at the other end.</w:t>
      </w:r>
    </w:p>
    <w:p w:rsidR="002009A8" w:rsidRDefault="00435F52" w:rsidP="00435F52">
      <w:pPr>
        <w:ind w:firstLine="720"/>
        <w:rPr>
          <w:rFonts w:asciiTheme="minorHAnsi" w:eastAsiaTheme="minorHAnsi" w:hAnsiTheme="minorHAnsi" w:cs="Arial"/>
          <w:szCs w:val="26"/>
        </w:rPr>
      </w:pPr>
      <w:r w:rsidRPr="00435F52">
        <w:rPr>
          <w:rFonts w:asciiTheme="minorHAnsi" w:eastAsiaTheme="minorHAnsi" w:hAnsiTheme="minorHAnsi" w:cs="Arial"/>
          <w:szCs w:val="26"/>
        </w:rPr>
        <w:t xml:space="preserve">The biggest advantage of these open ponds is their simplicity, resulting in low production costs and low operating costs. While this is indeed the simplest of all the growing techniques, it has some drawbacks owing to the fact that the environment in and around the pond is not completely under control. Bad weather can stunt </w:t>
      </w:r>
      <w:hyperlink r:id="rId12" w:history="1">
        <w:r w:rsidRPr="00435F52">
          <w:rPr>
            <w:rFonts w:asciiTheme="minorHAnsi" w:eastAsiaTheme="minorHAnsi" w:hAnsiTheme="minorHAnsi" w:cs="Arial"/>
            <w:i/>
            <w:iCs/>
            <w:color w:val="262626"/>
            <w:szCs w:val="26"/>
          </w:rPr>
          <w:t>algae</w:t>
        </w:r>
      </w:hyperlink>
      <w:r w:rsidRPr="00435F52">
        <w:rPr>
          <w:rFonts w:asciiTheme="minorHAnsi" w:eastAsiaTheme="minorHAnsi" w:hAnsiTheme="minorHAnsi" w:cs="Arial"/>
          <w:szCs w:val="26"/>
        </w:rPr>
        <w:t xml:space="preserve"> growth. Contamination from strains of bacteria or other outside organisms often results in undesirable species taking over the desired algae growing in the pond. The water in which the algae grow also has to be kept at a certain temperature, which can be difficult to maintain. Another drawback is the uneven light intensity and distribution within the pond.</w:t>
      </w:r>
    </w:p>
    <w:p w:rsidR="002009A8" w:rsidRDefault="002009A8" w:rsidP="002009A8">
      <w:pPr>
        <w:rPr>
          <w:rFonts w:asciiTheme="minorHAnsi" w:eastAsiaTheme="minorHAnsi" w:hAnsiTheme="minorHAnsi" w:cs="Arial"/>
          <w:szCs w:val="26"/>
        </w:rPr>
      </w:pPr>
    </w:p>
    <w:p w:rsidR="002009A8" w:rsidRPr="002009A8" w:rsidRDefault="002009A8" w:rsidP="002009A8">
      <w:pPr>
        <w:rPr>
          <w:rFonts w:asciiTheme="minorHAnsi" w:eastAsiaTheme="minorHAnsi" w:hAnsiTheme="minorHAnsi" w:cs="Arial"/>
          <w:b/>
          <w:szCs w:val="26"/>
          <w:u w:val="single"/>
        </w:rPr>
      </w:pPr>
      <w:r w:rsidRPr="002009A8">
        <w:rPr>
          <w:rFonts w:asciiTheme="minorHAnsi" w:eastAsiaTheme="minorHAnsi" w:hAnsiTheme="minorHAnsi" w:cs="Arial"/>
          <w:b/>
          <w:szCs w:val="26"/>
          <w:u w:val="single"/>
        </w:rPr>
        <w:t>Closed Ponds</w:t>
      </w:r>
    </w:p>
    <w:p w:rsidR="002009A8" w:rsidRPr="002009A8" w:rsidRDefault="002009A8" w:rsidP="002009A8">
      <w:pPr>
        <w:widowControl w:val="0"/>
        <w:autoSpaceDE w:val="0"/>
        <w:autoSpaceDN w:val="0"/>
        <w:adjustRightInd w:val="0"/>
        <w:jc w:val="both"/>
        <w:rPr>
          <w:rFonts w:asciiTheme="minorHAnsi" w:eastAsiaTheme="minorHAnsi" w:hAnsiTheme="minorHAnsi" w:cs="Arial"/>
          <w:szCs w:val="26"/>
        </w:rPr>
      </w:pPr>
      <w:proofErr w:type="gramStart"/>
      <w:r w:rsidRPr="002009A8">
        <w:rPr>
          <w:rFonts w:asciiTheme="minorHAnsi" w:eastAsiaTheme="minorHAnsi" w:hAnsiTheme="minorHAnsi" w:cs="Arial"/>
          <w:szCs w:val="26"/>
        </w:rPr>
        <w:t>An alternative to open ponds are</w:t>
      </w:r>
      <w:proofErr w:type="gramEnd"/>
      <w:r w:rsidRPr="002009A8">
        <w:rPr>
          <w:rFonts w:asciiTheme="minorHAnsi" w:eastAsiaTheme="minorHAnsi" w:hAnsiTheme="minorHAnsi" w:cs="Arial"/>
          <w:szCs w:val="26"/>
        </w:rPr>
        <w:t xml:space="preserve"> closed ponds where the control over the environment is much better than that for the open ponds</w:t>
      </w:r>
      <w:r>
        <w:rPr>
          <w:rFonts w:asciiTheme="minorHAnsi" w:eastAsiaTheme="minorHAnsi" w:hAnsiTheme="minorHAnsi" w:cs="Arial"/>
          <w:szCs w:val="26"/>
        </w:rPr>
        <w:t>. Closed pond s</w:t>
      </w:r>
      <w:r w:rsidRPr="002009A8">
        <w:rPr>
          <w:rFonts w:asciiTheme="minorHAnsi" w:eastAsiaTheme="minorHAnsi" w:hAnsiTheme="minorHAnsi" w:cs="Arial"/>
          <w:szCs w:val="26"/>
        </w:rPr>
        <w:t>ystems cost more than the open ponds, and considerably less than photobioreactors for similar areas of operation.</w:t>
      </w:r>
    </w:p>
    <w:p w:rsidR="00240629" w:rsidRPr="000614F8" w:rsidRDefault="0033385A" w:rsidP="000614F8">
      <w:pPr>
        <w:widowControl w:val="0"/>
        <w:autoSpaceDE w:val="0"/>
        <w:autoSpaceDN w:val="0"/>
        <w:adjustRightInd w:val="0"/>
        <w:ind w:firstLine="720"/>
        <w:jc w:val="both"/>
        <w:rPr>
          <w:rFonts w:asciiTheme="minorHAnsi" w:eastAsiaTheme="minorHAnsi" w:hAnsiTheme="minorHAnsi" w:cs="Arial"/>
          <w:szCs w:val="26"/>
        </w:rPr>
      </w:pPr>
      <w:r>
        <w:rPr>
          <w:rFonts w:asciiTheme="minorHAnsi" w:eastAsiaTheme="minorHAnsi" w:hAnsiTheme="minorHAnsi" w:cs="Arial"/>
          <w:szCs w:val="26"/>
        </w:rPr>
        <w:t xml:space="preserve">Closed ponds are </w:t>
      </w:r>
      <w:r w:rsidR="002009A8" w:rsidRPr="002009A8">
        <w:rPr>
          <w:rFonts w:asciiTheme="minorHAnsi" w:eastAsiaTheme="minorHAnsi" w:hAnsiTheme="minorHAnsi" w:cs="Arial"/>
          <w:szCs w:val="26"/>
        </w:rPr>
        <w:t>cover</w:t>
      </w:r>
      <w:r>
        <w:rPr>
          <w:rFonts w:asciiTheme="minorHAnsi" w:eastAsiaTheme="minorHAnsi" w:hAnsiTheme="minorHAnsi" w:cs="Arial"/>
          <w:szCs w:val="26"/>
        </w:rPr>
        <w:t>ed</w:t>
      </w:r>
      <w:r w:rsidR="002009A8" w:rsidRPr="002009A8">
        <w:rPr>
          <w:rFonts w:asciiTheme="minorHAnsi" w:eastAsiaTheme="minorHAnsi" w:hAnsiTheme="minorHAnsi" w:cs="Arial"/>
          <w:szCs w:val="26"/>
        </w:rPr>
        <w:t xml:space="preserve"> with a greenhouse. While this usually results in a smaller system, it does take care of many of the problems associated with an open system. It allows more species to be grown, it allows the species that are being grown to stay dominant, and it extends the growing season, only slightly if unheated, and if heated it can produce year round. It is also possible t</w:t>
      </w:r>
      <w:r w:rsidR="006F2E7B">
        <w:rPr>
          <w:rFonts w:asciiTheme="minorHAnsi" w:eastAsiaTheme="minorHAnsi" w:hAnsiTheme="minorHAnsi" w:cs="Arial"/>
          <w:szCs w:val="26"/>
        </w:rPr>
        <w:t>o increase the amount of carbon di</w:t>
      </w:r>
      <w:r w:rsidR="002009A8" w:rsidRPr="002009A8">
        <w:rPr>
          <w:rFonts w:asciiTheme="minorHAnsi" w:eastAsiaTheme="minorHAnsi" w:hAnsiTheme="minorHAnsi" w:cs="Arial"/>
          <w:szCs w:val="26"/>
        </w:rPr>
        <w:t xml:space="preserve">oxide in these quasi-closed systems, thus again increasing the rate of growth of </w:t>
      </w:r>
      <w:hyperlink r:id="rId13" w:history="1">
        <w:r w:rsidR="002009A8" w:rsidRPr="002009A8">
          <w:rPr>
            <w:rFonts w:asciiTheme="minorHAnsi" w:eastAsiaTheme="minorHAnsi" w:hAnsiTheme="minorHAnsi" w:cs="Arial"/>
            <w:i/>
            <w:iCs/>
            <w:color w:val="262626"/>
            <w:szCs w:val="26"/>
          </w:rPr>
          <w:t>algae</w:t>
        </w:r>
      </w:hyperlink>
      <w:r w:rsidR="002009A8" w:rsidRPr="002009A8">
        <w:rPr>
          <w:rFonts w:asciiTheme="minorHAnsi" w:eastAsiaTheme="minorHAnsi" w:hAnsiTheme="minorHAnsi" w:cs="Arial"/>
          <w:szCs w:val="26"/>
        </w:rPr>
        <w:t xml:space="preserve">. These Closed systems are </w:t>
      </w:r>
      <w:r w:rsidR="002009A8">
        <w:rPr>
          <w:rFonts w:asciiTheme="minorHAnsi" w:eastAsiaTheme="minorHAnsi" w:hAnsiTheme="minorHAnsi" w:cs="Arial"/>
          <w:szCs w:val="26"/>
        </w:rPr>
        <w:t xml:space="preserve">usually </w:t>
      </w:r>
      <w:r w:rsidR="002009A8" w:rsidRPr="002009A8">
        <w:rPr>
          <w:rFonts w:asciiTheme="minorHAnsi" w:eastAsiaTheme="minorHAnsi" w:hAnsiTheme="minorHAnsi" w:cs="Arial"/>
          <w:szCs w:val="26"/>
        </w:rPr>
        <w:t>constructed using plexiglass.</w:t>
      </w:r>
    </w:p>
    <w:p w:rsidR="006F2E7B" w:rsidRDefault="006F2E7B">
      <w:pPr>
        <w:rPr>
          <w:rFonts w:asciiTheme="minorHAnsi" w:hAnsiTheme="minorHAnsi"/>
        </w:rPr>
      </w:pPr>
    </w:p>
    <w:p w:rsidR="006F2E7B" w:rsidRPr="006F2E7B" w:rsidRDefault="006F2E7B" w:rsidP="006F2E7B">
      <w:pPr>
        <w:rPr>
          <w:rFonts w:asciiTheme="minorHAnsi" w:hAnsiTheme="minorHAnsi"/>
        </w:rPr>
      </w:pPr>
      <w:r w:rsidRPr="006F2E7B">
        <w:rPr>
          <w:rFonts w:asciiTheme="minorHAnsi" w:hAnsiTheme="minorHAnsi"/>
          <w:b/>
          <w:u w:val="single"/>
        </w:rPr>
        <w:t>Photo-bioreactors</w:t>
      </w:r>
    </w:p>
    <w:p w:rsidR="006F2E7B" w:rsidRPr="006F2E7B" w:rsidRDefault="006F2E7B" w:rsidP="006F2E7B">
      <w:pPr>
        <w:rPr>
          <w:rFonts w:asciiTheme="minorHAnsi" w:hAnsiTheme="minorHAnsi"/>
        </w:rPr>
      </w:pPr>
    </w:p>
    <w:p w:rsidR="006F2E7B" w:rsidRPr="006F2E7B" w:rsidRDefault="006F2E7B" w:rsidP="0058326A">
      <w:pPr>
        <w:widowControl w:val="0"/>
        <w:autoSpaceDE w:val="0"/>
        <w:autoSpaceDN w:val="0"/>
        <w:adjustRightInd w:val="0"/>
        <w:ind w:firstLine="720"/>
        <w:jc w:val="both"/>
        <w:rPr>
          <w:rFonts w:asciiTheme="minorHAnsi" w:eastAsiaTheme="minorHAnsi" w:hAnsiTheme="minorHAnsi" w:cs="Arial"/>
        </w:rPr>
      </w:pPr>
      <w:r w:rsidRPr="006F2E7B">
        <w:rPr>
          <w:rFonts w:asciiTheme="minorHAnsi" w:eastAsiaTheme="minorHAnsi" w:hAnsiTheme="minorHAnsi" w:cs="Arial"/>
        </w:rPr>
        <w:t xml:space="preserve">Algae can be grown in a photobioreactor (PBR). A PBR is a </w:t>
      </w:r>
      <w:proofErr w:type="gramStart"/>
      <w:r w:rsidRPr="006F2E7B">
        <w:rPr>
          <w:rFonts w:asciiTheme="minorHAnsi" w:eastAsiaTheme="minorHAnsi" w:hAnsiTheme="minorHAnsi" w:cs="Arial"/>
        </w:rPr>
        <w:t>bioreactor which</w:t>
      </w:r>
      <w:proofErr w:type="gramEnd"/>
      <w:r w:rsidRPr="006F2E7B">
        <w:rPr>
          <w:rFonts w:asciiTheme="minorHAnsi" w:eastAsiaTheme="minorHAnsi" w:hAnsiTheme="minorHAnsi" w:cs="Arial"/>
        </w:rPr>
        <w:t xml:space="preserve"> incorporates some type of light source. Virtually any translucent container could be called a PBR; however the term is more commonly used to define a closed system, as opposed to an open tank or pond.</w:t>
      </w:r>
    </w:p>
    <w:p w:rsidR="006F2E7B" w:rsidRPr="006F2E7B" w:rsidRDefault="006F2E7B" w:rsidP="0058326A">
      <w:pPr>
        <w:widowControl w:val="0"/>
        <w:autoSpaceDE w:val="0"/>
        <w:autoSpaceDN w:val="0"/>
        <w:adjustRightInd w:val="0"/>
        <w:ind w:firstLine="720"/>
        <w:jc w:val="both"/>
        <w:rPr>
          <w:rFonts w:asciiTheme="minorHAnsi" w:eastAsiaTheme="minorHAnsi" w:hAnsiTheme="minorHAnsi" w:cs="Arial"/>
        </w:rPr>
      </w:pPr>
      <w:r w:rsidRPr="006F2E7B">
        <w:rPr>
          <w:rFonts w:asciiTheme="minorHAnsi" w:eastAsiaTheme="minorHAnsi" w:hAnsiTheme="minorHAnsi" w:cs="Arial"/>
        </w:rPr>
        <w:t xml:space="preserve">It allows more species to be grown, it allows the species that are being grown to stay dominant, and it extends the growing season, only slightly if unheated and if heated it can produce year round. Because PBR systems are closed, all essential nutrients must be introduced into the system to allow </w:t>
      </w:r>
      <w:hyperlink r:id="rId14" w:history="1">
        <w:r w:rsidRPr="006F2E7B">
          <w:rPr>
            <w:rFonts w:asciiTheme="minorHAnsi" w:eastAsiaTheme="minorHAnsi" w:hAnsiTheme="minorHAnsi" w:cs="Arial"/>
            <w:i/>
            <w:iCs/>
            <w:color w:val="262626"/>
          </w:rPr>
          <w:t>algae</w:t>
        </w:r>
      </w:hyperlink>
      <w:r w:rsidRPr="006F2E7B">
        <w:rPr>
          <w:rFonts w:asciiTheme="minorHAnsi" w:eastAsiaTheme="minorHAnsi" w:hAnsiTheme="minorHAnsi" w:cs="Arial"/>
        </w:rPr>
        <w:t xml:space="preserve"> to grow and be cultivated. A PBR can be operated in "batch mode", but it is also possible to introduce a continuous stream of sterilized water containing nutrients, air, and carbon dioxide.</w:t>
      </w:r>
    </w:p>
    <w:p w:rsidR="00BE3241" w:rsidRDefault="006F2E7B" w:rsidP="0058326A">
      <w:pPr>
        <w:widowControl w:val="0"/>
        <w:autoSpaceDE w:val="0"/>
        <w:autoSpaceDN w:val="0"/>
        <w:adjustRightInd w:val="0"/>
        <w:ind w:firstLine="720"/>
        <w:jc w:val="both"/>
        <w:rPr>
          <w:rFonts w:asciiTheme="minorHAnsi" w:eastAsiaTheme="minorHAnsi" w:hAnsiTheme="minorHAnsi" w:cs="Arial"/>
        </w:rPr>
      </w:pPr>
      <w:proofErr w:type="gramStart"/>
      <w:r w:rsidRPr="006F2E7B">
        <w:rPr>
          <w:rFonts w:asciiTheme="minorHAnsi" w:eastAsiaTheme="minorHAnsi" w:hAnsiTheme="minorHAnsi" w:cs="Arial"/>
        </w:rPr>
        <w:t>Algal culture systems can be illuminated by artificial light,</w:t>
      </w:r>
      <w:r w:rsidR="003564E0">
        <w:rPr>
          <w:rFonts w:asciiTheme="minorHAnsi" w:eastAsiaTheme="minorHAnsi" w:hAnsiTheme="minorHAnsi" w:cs="Arial"/>
        </w:rPr>
        <w:t xml:space="preserve"> sunligh</w:t>
      </w:r>
      <w:r w:rsidRPr="006F2E7B">
        <w:rPr>
          <w:rFonts w:asciiTheme="minorHAnsi" w:eastAsiaTheme="minorHAnsi" w:hAnsiTheme="minorHAnsi" w:cs="Arial"/>
        </w:rPr>
        <w:t>t or by both</w:t>
      </w:r>
      <w:proofErr w:type="gramEnd"/>
      <w:r w:rsidRPr="006F2E7B">
        <w:rPr>
          <w:rFonts w:asciiTheme="minorHAnsi" w:eastAsiaTheme="minorHAnsi" w:hAnsiTheme="minorHAnsi" w:cs="Arial"/>
        </w:rPr>
        <w:t>. Naturally illuminated</w:t>
      </w:r>
      <w:r w:rsidR="003564E0">
        <w:rPr>
          <w:rFonts w:asciiTheme="minorHAnsi" w:eastAsiaTheme="minorHAnsi" w:hAnsiTheme="minorHAnsi" w:cs="Arial"/>
        </w:rPr>
        <w:t xml:space="preserve"> </w:t>
      </w:r>
      <w:r w:rsidRPr="006F2E7B">
        <w:rPr>
          <w:rFonts w:asciiTheme="minorHAnsi" w:eastAsiaTheme="minorHAnsi" w:hAnsiTheme="minorHAnsi" w:cs="Arial"/>
        </w:rPr>
        <w:t>systems with large illumination surface areas include flat-plate, horizontal/serpentine tubular airlift, and inclined tubular photobiorea</w:t>
      </w:r>
      <w:r w:rsidR="003564E0">
        <w:rPr>
          <w:rFonts w:asciiTheme="minorHAnsi" w:eastAsiaTheme="minorHAnsi" w:hAnsiTheme="minorHAnsi" w:cs="Arial"/>
        </w:rPr>
        <w:t>ctors</w:t>
      </w:r>
      <w:r w:rsidRPr="006F2E7B">
        <w:rPr>
          <w:rFonts w:asciiTheme="minorHAnsi" w:eastAsiaTheme="minorHAnsi" w:hAnsiTheme="minorHAnsi" w:cs="Arial"/>
        </w:rPr>
        <w:t>.</w:t>
      </w:r>
      <w:r w:rsidR="003564E0">
        <w:rPr>
          <w:rFonts w:asciiTheme="minorHAnsi" w:eastAsiaTheme="minorHAnsi" w:hAnsiTheme="minorHAnsi" w:cs="Arial"/>
        </w:rPr>
        <w:t xml:space="preserve"> </w:t>
      </w:r>
      <w:r w:rsidRPr="006F2E7B">
        <w:rPr>
          <w:rFonts w:asciiTheme="minorHAnsi" w:eastAsiaTheme="minorHAnsi" w:hAnsiTheme="minorHAnsi" w:cs="Arial"/>
        </w:rPr>
        <w:t>Generally, laboratory-scale photobioreactors are artificially illuminated (either internally or externally) using fluorescent lamps or other light distributors.</w:t>
      </w:r>
    </w:p>
    <w:p w:rsidR="00BE3241" w:rsidRDefault="00BE3241" w:rsidP="0058326A">
      <w:pPr>
        <w:widowControl w:val="0"/>
        <w:autoSpaceDE w:val="0"/>
        <w:autoSpaceDN w:val="0"/>
        <w:adjustRightInd w:val="0"/>
        <w:ind w:firstLine="720"/>
        <w:jc w:val="both"/>
        <w:rPr>
          <w:rFonts w:asciiTheme="minorHAnsi" w:eastAsiaTheme="minorHAnsi" w:hAnsiTheme="minorHAnsi" w:cs="Arial"/>
        </w:rPr>
      </w:pPr>
    </w:p>
    <w:p w:rsidR="00BE3241" w:rsidRPr="002E6426" w:rsidRDefault="00B94976" w:rsidP="0058326A">
      <w:pPr>
        <w:widowControl w:val="0"/>
        <w:autoSpaceDE w:val="0"/>
        <w:autoSpaceDN w:val="0"/>
        <w:adjustRightInd w:val="0"/>
        <w:ind w:firstLine="720"/>
        <w:jc w:val="both"/>
        <w:rPr>
          <w:rFonts w:asciiTheme="minorHAnsi" w:eastAsiaTheme="minorHAnsi" w:hAnsiTheme="minorHAnsi" w:cs="Arial"/>
          <w:b/>
        </w:rPr>
      </w:pPr>
      <w:r>
        <w:rPr>
          <w:rFonts w:asciiTheme="minorHAnsi" w:eastAsiaTheme="minorHAnsi" w:hAnsiTheme="minorHAnsi" w:cs="Arial"/>
          <w:b/>
        </w:rPr>
        <w:t>Figure 3</w:t>
      </w:r>
      <w:r w:rsidR="00BE3241" w:rsidRPr="002E6426">
        <w:rPr>
          <w:rFonts w:asciiTheme="minorHAnsi" w:eastAsiaTheme="minorHAnsi" w:hAnsiTheme="minorHAnsi" w:cs="Arial"/>
          <w:b/>
        </w:rPr>
        <w:t>: Simplified Photo-bioreactor</w:t>
      </w:r>
    </w:p>
    <w:p w:rsidR="00BE3241" w:rsidRDefault="00BE3241" w:rsidP="0058326A">
      <w:pPr>
        <w:widowControl w:val="0"/>
        <w:autoSpaceDE w:val="0"/>
        <w:autoSpaceDN w:val="0"/>
        <w:adjustRightInd w:val="0"/>
        <w:ind w:firstLine="720"/>
        <w:jc w:val="both"/>
        <w:rPr>
          <w:rFonts w:asciiTheme="minorHAnsi" w:eastAsiaTheme="minorHAnsi" w:hAnsiTheme="minorHAnsi" w:cs="Arial"/>
        </w:rPr>
      </w:pPr>
      <w:r w:rsidRPr="00BE3241">
        <w:rPr>
          <w:rFonts w:asciiTheme="minorHAnsi" w:eastAsiaTheme="minorHAnsi" w:hAnsiTheme="minorHAnsi" w:cs="Arial"/>
          <w:noProof/>
        </w:rPr>
        <w:drawing>
          <wp:inline distT="0" distB="0" distL="0" distR="0">
            <wp:extent cx="5486400" cy="3371215"/>
            <wp:effectExtent l="25400" t="0" r="0" b="0"/>
            <wp:docPr id="10" name="O 1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673156" cy="5329687"/>
                      <a:chOff x="377268" y="1110951"/>
                      <a:chExt cx="8673156" cy="5329687"/>
                    </a:xfrm>
                  </a:grpSpPr>
                  <a:sp>
                    <a:nvSpPr>
                      <a:cNvPr id="58" name="Down Arrow 57"/>
                      <a:cNvSpPr/>
                    </a:nvSpPr>
                    <a:spPr>
                      <a:xfrm>
                        <a:off x="6881610" y="3530280"/>
                        <a:ext cx="199664" cy="2007916"/>
                      </a:xfrm>
                      <a:prstGeom prst="downArrow">
                        <a:avLst/>
                      </a:prstGeom>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57" name="Down Arrow 56"/>
                      <a:cNvSpPr/>
                    </a:nvSpPr>
                    <a:spPr>
                      <a:xfrm>
                        <a:off x="7461988" y="2439722"/>
                        <a:ext cx="199664" cy="1744185"/>
                      </a:xfrm>
                      <a:prstGeom prst="downArrow">
                        <a:avLst/>
                      </a:prstGeom>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56" name="Down Arrow 55"/>
                      <a:cNvSpPr/>
                    </a:nvSpPr>
                    <a:spPr>
                      <a:xfrm>
                        <a:off x="8583816" y="1641854"/>
                        <a:ext cx="199664" cy="2528685"/>
                      </a:xfrm>
                      <a:prstGeom prst="downArrow">
                        <a:avLst/>
                      </a:prstGeom>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55" name="Down Arrow 54"/>
                      <a:cNvSpPr/>
                    </a:nvSpPr>
                    <a:spPr>
                      <a:xfrm>
                        <a:off x="7741860" y="1603742"/>
                        <a:ext cx="261483" cy="553393"/>
                      </a:xfrm>
                      <a:prstGeom prst="downArrow">
                        <a:avLst/>
                      </a:prstGeom>
                      <a:ln/>
                    </a:spPr>
                    <a:style>
                      <a:lnRef idx="1">
                        <a:schemeClr val="accent1"/>
                      </a:lnRef>
                      <a:fillRef idx="3">
                        <a:schemeClr val="accent1"/>
                      </a:fillRef>
                      <a:effectRef idx="2">
                        <a:schemeClr val="accent1"/>
                      </a:effectRef>
                      <a:fontRef idx="minor">
                        <a:schemeClr val="lt1"/>
                      </a:fontRef>
                    </a:style>
                  </a:sp>
                  <a:sp>
                    <a:nvSpPr>
                      <a:cNvPr id="54" name="Right Arrow 53"/>
                      <a:cNvSpPr/>
                    </a:nvSpPr>
                    <a:spPr>
                      <a:xfrm>
                        <a:off x="6981442" y="1457635"/>
                        <a:ext cx="534737" cy="264428"/>
                      </a:xfrm>
                      <a:prstGeom prst="rightArrow">
                        <a:avLst/>
                      </a:prstGeom>
                      <a:ln/>
                    </a:spPr>
                    <a:style>
                      <a:lnRef idx="1">
                        <a:schemeClr val="accent1"/>
                      </a:lnRef>
                      <a:fillRef idx="3">
                        <a:schemeClr val="accent1"/>
                      </a:fillRef>
                      <a:effectRef idx="2">
                        <a:schemeClr val="accent1"/>
                      </a:effectRef>
                      <a:fontRef idx="minor">
                        <a:schemeClr val="lt1"/>
                      </a:fontRef>
                    </a:style>
                  </a:sp>
                  <a:sp>
                    <a:nvSpPr>
                      <a:cNvPr id="53" name="Up Arrow 52"/>
                      <a:cNvSpPr/>
                    </a:nvSpPr>
                    <a:spPr>
                      <a:xfrm>
                        <a:off x="6499986" y="2206763"/>
                        <a:ext cx="283570" cy="1114601"/>
                      </a:xfrm>
                      <a:prstGeom prst="upArrow">
                        <a:avLst/>
                      </a:prstGeom>
                      <a:ln/>
                    </a:spPr>
                    <a:style>
                      <a:lnRef idx="1">
                        <a:schemeClr val="accent1"/>
                      </a:lnRef>
                      <a:fillRef idx="3">
                        <a:schemeClr val="accent1"/>
                      </a:fillRef>
                      <a:effectRef idx="2">
                        <a:schemeClr val="accent1"/>
                      </a:effectRef>
                      <a:fontRef idx="minor">
                        <a:schemeClr val="lt1"/>
                      </a:fontRef>
                    </a:style>
                  </a:sp>
                  <a:sp>
                    <a:nvSpPr>
                      <a:cNvPr id="34" name="Right Arrow 33"/>
                      <a:cNvSpPr/>
                    </a:nvSpPr>
                    <a:spPr>
                      <a:xfrm>
                        <a:off x="3533491" y="2276441"/>
                        <a:ext cx="741772" cy="277108"/>
                      </a:xfrm>
                      <a:prstGeom prst="rightArrow">
                        <a:avLst/>
                      </a:prstGeom>
                      <a:ln/>
                    </a:spPr>
                    <a:style>
                      <a:lnRef idx="1">
                        <a:schemeClr val="accent1"/>
                      </a:lnRef>
                      <a:fillRef idx="2">
                        <a:schemeClr val="accent1"/>
                      </a:fillRef>
                      <a:effectRef idx="1">
                        <a:schemeClr val="accent1"/>
                      </a:effectRef>
                      <a:fontRef idx="minor">
                        <a:schemeClr val="dk1"/>
                      </a:fontRef>
                    </a:style>
                  </a:sp>
                  <a:sp>
                    <a:nvSpPr>
                      <a:cNvPr id="13" name="Rectangle 12"/>
                      <a:cNvSpPr/>
                    </a:nvSpPr>
                    <a:spPr>
                      <a:xfrm>
                        <a:off x="2740689" y="2270817"/>
                        <a:ext cx="1140370" cy="2998598"/>
                      </a:xfrm>
                      <a:prstGeom prst="rect">
                        <a:avLst/>
                      </a:prstGeom>
                      <a:ln/>
                    </a:spPr>
                    <a:style>
                      <a:lnRef idx="1">
                        <a:schemeClr val="accent1"/>
                      </a:lnRef>
                      <a:fillRef idx="2">
                        <a:schemeClr val="accent1"/>
                      </a:fillRef>
                      <a:effectRef idx="1">
                        <a:schemeClr val="accent1"/>
                      </a:effectRef>
                      <a:fontRef idx="minor">
                        <a:schemeClr val="dk1"/>
                      </a:fontRef>
                    </a:style>
                  </a:sp>
                  <a:sp>
                    <a:nvSpPr>
                      <a:cNvPr id="15" name="Right Arrow 14"/>
                      <a:cNvSpPr/>
                    </a:nvSpPr>
                    <a:spPr>
                      <a:xfrm>
                        <a:off x="1930847" y="2387439"/>
                        <a:ext cx="741772" cy="277108"/>
                      </a:xfrm>
                      <a:prstGeom prst="rightArrow">
                        <a:avLst/>
                      </a:prstGeom>
                      <a:ln/>
                    </a:spPr>
                    <a:style>
                      <a:lnRef idx="1">
                        <a:schemeClr val="accent1"/>
                      </a:lnRef>
                      <a:fillRef idx="3">
                        <a:schemeClr val="accent1"/>
                      </a:fillRef>
                      <a:effectRef idx="2">
                        <a:schemeClr val="accent1"/>
                      </a:effectRef>
                      <a:fontRef idx="minor">
                        <a:schemeClr val="lt1"/>
                      </a:fontRef>
                    </a:style>
                  </a:sp>
                  <a:sp>
                    <a:nvSpPr>
                      <a:cNvPr id="16" name="Right Arrow 15"/>
                      <a:cNvSpPr/>
                    </a:nvSpPr>
                    <a:spPr>
                      <a:xfrm>
                        <a:off x="1930847" y="3190049"/>
                        <a:ext cx="741772" cy="277108"/>
                      </a:xfrm>
                      <a:prstGeom prst="rightArrow">
                        <a:avLst/>
                      </a:prstGeom>
                      <a:ln/>
                    </a:spPr>
                    <a:style>
                      <a:lnRef idx="1">
                        <a:schemeClr val="accent3"/>
                      </a:lnRef>
                      <a:fillRef idx="2">
                        <a:schemeClr val="accent3"/>
                      </a:fillRef>
                      <a:effectRef idx="1">
                        <a:schemeClr val="accent3"/>
                      </a:effectRef>
                      <a:fontRef idx="minor">
                        <a:schemeClr val="dk1"/>
                      </a:fontRef>
                    </a:style>
                  </a:sp>
                  <a:sp>
                    <a:nvSpPr>
                      <a:cNvPr id="17" name="Right Arrow 16"/>
                      <a:cNvSpPr/>
                    </a:nvSpPr>
                    <a:spPr>
                      <a:xfrm>
                        <a:off x="1917888" y="4044580"/>
                        <a:ext cx="741772" cy="277108"/>
                      </a:xfrm>
                      <a:prstGeom prst="rightArrow">
                        <a:avLst/>
                      </a:prstGeom>
                      <a:ln/>
                    </a:spPr>
                    <a:style>
                      <a:lnRef idx="1">
                        <a:schemeClr val="accent4"/>
                      </a:lnRef>
                      <a:fillRef idx="2">
                        <a:schemeClr val="accent4"/>
                      </a:fillRef>
                      <a:effectRef idx="1">
                        <a:schemeClr val="accent4"/>
                      </a:effectRef>
                      <a:fontRef idx="minor">
                        <a:schemeClr val="dk1"/>
                      </a:fontRef>
                    </a:style>
                  </a:sp>
                  <a:sp>
                    <a:nvSpPr>
                      <a:cNvPr id="18" name="Right Arrow 17"/>
                      <a:cNvSpPr/>
                    </a:nvSpPr>
                    <a:spPr>
                      <a:xfrm>
                        <a:off x="1930847" y="4854562"/>
                        <a:ext cx="741772" cy="277108"/>
                      </a:xfrm>
                      <a:prstGeom prst="rightArrow">
                        <a:avLst/>
                      </a:prstGeom>
                      <a:ln/>
                    </a:spPr>
                    <a:style>
                      <a:lnRef idx="1">
                        <a:schemeClr val="accent2"/>
                      </a:lnRef>
                      <a:fillRef idx="2">
                        <a:schemeClr val="accent2"/>
                      </a:fillRef>
                      <a:effectRef idx="1">
                        <a:schemeClr val="accent2"/>
                      </a:effectRef>
                      <a:fontRef idx="minor">
                        <a:schemeClr val="dk1"/>
                      </a:fontRef>
                    </a:style>
                  </a:sp>
                  <a:sp>
                    <a:nvSpPr>
                      <a:cNvPr id="5" name="Rounded Rectangle 4"/>
                      <a:cNvSpPr/>
                    </a:nvSpPr>
                    <a:spPr>
                      <a:xfrm>
                        <a:off x="416143" y="2270817"/>
                        <a:ext cx="1540623" cy="528102"/>
                      </a:xfrm>
                      <a:prstGeom prst="roundRect">
                        <a:avLst/>
                      </a:prstGeom>
                      <a:ln/>
                    </a:spPr>
                    <a:style>
                      <a:lnRef idx="1">
                        <a:schemeClr val="accent1"/>
                      </a:lnRef>
                      <a:fillRef idx="3">
                        <a:schemeClr val="accent1"/>
                      </a:fillRef>
                      <a:effectRef idx="2">
                        <a:schemeClr val="accent1"/>
                      </a:effectRef>
                      <a:fontRef idx="minor">
                        <a:schemeClr val="lt1"/>
                      </a:fontRef>
                    </a:style>
                  </a:sp>
                  <a:sp>
                    <a:nvSpPr>
                      <a:cNvPr id="6" name="Rounded Rectangle 5"/>
                      <a:cNvSpPr/>
                    </a:nvSpPr>
                    <a:spPr>
                      <a:xfrm>
                        <a:off x="416143" y="3062970"/>
                        <a:ext cx="1540623" cy="528102"/>
                      </a:xfrm>
                      <a:prstGeom prst="roundRect">
                        <a:avLst/>
                      </a:prstGeom>
                      <a:ln/>
                    </a:spPr>
                    <a:style>
                      <a:lnRef idx="1">
                        <a:schemeClr val="accent3"/>
                      </a:lnRef>
                      <a:fillRef idx="2">
                        <a:schemeClr val="accent3"/>
                      </a:fillRef>
                      <a:effectRef idx="1">
                        <a:schemeClr val="accent3"/>
                      </a:effectRef>
                      <a:fontRef idx="minor">
                        <a:schemeClr val="dk1"/>
                      </a:fontRef>
                    </a:style>
                  </a:sp>
                  <a:sp>
                    <a:nvSpPr>
                      <a:cNvPr id="7" name="Rounded Rectangle 6"/>
                      <a:cNvSpPr/>
                    </a:nvSpPr>
                    <a:spPr>
                      <a:xfrm>
                        <a:off x="416143" y="3923166"/>
                        <a:ext cx="1540623" cy="528102"/>
                      </a:xfrm>
                      <a:prstGeom prst="roundRect">
                        <a:avLst/>
                      </a:prstGeom>
                      <a:ln/>
                    </a:spPr>
                    <a:style>
                      <a:lnRef idx="1">
                        <a:schemeClr val="accent4"/>
                      </a:lnRef>
                      <a:fillRef idx="2">
                        <a:schemeClr val="accent4"/>
                      </a:fillRef>
                      <a:effectRef idx="1">
                        <a:schemeClr val="accent4"/>
                      </a:effectRef>
                      <a:fontRef idx="minor">
                        <a:schemeClr val="dk1"/>
                      </a:fontRef>
                    </a:style>
                  </a:sp>
                  <a:sp>
                    <a:nvSpPr>
                      <a:cNvPr id="8" name="Rounded Rectangle 7"/>
                      <a:cNvSpPr/>
                    </a:nvSpPr>
                    <a:spPr>
                      <a:xfrm>
                        <a:off x="416144" y="4710506"/>
                        <a:ext cx="1540623" cy="528102"/>
                      </a:xfrm>
                      <a:prstGeom prst="roundRect">
                        <a:avLst/>
                      </a:prstGeom>
                      <a:ln/>
                    </a:spPr>
                    <a:style>
                      <a:lnRef idx="1">
                        <a:schemeClr val="accent2"/>
                      </a:lnRef>
                      <a:fillRef idx="2">
                        <a:schemeClr val="accent2"/>
                      </a:fillRef>
                      <a:effectRef idx="1">
                        <a:schemeClr val="accent2"/>
                      </a:effectRef>
                      <a:fontRef idx="minor">
                        <a:schemeClr val="dk1"/>
                      </a:fontRef>
                    </a:style>
                  </a:sp>
                  <a:sp>
                    <a:nvSpPr>
                      <a:cNvPr id="9" name="TextBox 8"/>
                      <a:cNvSpPr txBox="1"/>
                    </a:nvSpPr>
                    <a:spPr>
                      <a:xfrm>
                        <a:off x="377268" y="2361523"/>
                        <a:ext cx="1540622" cy="369332"/>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pPr algn="ctr"/>
                          <a:r>
                            <a:rPr lang="en-US" dirty="0" smtClean="0"/>
                            <a:t>WATER</a:t>
                          </a:r>
                          <a:endParaRPr lang="en-US" dirty="0"/>
                        </a:p>
                      </a:txBody>
                      <a:useSpRect/>
                    </a:txSp>
                  </a:sp>
                  <a:sp>
                    <a:nvSpPr>
                      <a:cNvPr id="10" name="TextBox 9"/>
                      <a:cNvSpPr txBox="1"/>
                    </a:nvSpPr>
                    <a:spPr>
                      <a:xfrm>
                        <a:off x="416143" y="3143992"/>
                        <a:ext cx="1540622" cy="369332"/>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pPr algn="ctr"/>
                          <a:r>
                            <a:rPr lang="en-US" dirty="0" smtClean="0"/>
                            <a:t>ALGAE</a:t>
                          </a:r>
                          <a:endParaRPr lang="en-US" dirty="0"/>
                        </a:p>
                      </a:txBody>
                      <a:useSpRect/>
                    </a:txSp>
                  </a:sp>
                  <a:sp>
                    <a:nvSpPr>
                      <a:cNvPr id="11" name="TextBox 10"/>
                      <a:cNvSpPr txBox="1"/>
                    </a:nvSpPr>
                    <a:spPr>
                      <a:xfrm>
                        <a:off x="416145" y="4017146"/>
                        <a:ext cx="1540622" cy="369332"/>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pPr algn="ctr"/>
                          <a:r>
                            <a:rPr lang="en-US" dirty="0" smtClean="0"/>
                            <a:t>CO2</a:t>
                          </a:r>
                          <a:endParaRPr lang="en-US" dirty="0"/>
                        </a:p>
                      </a:txBody>
                      <a:useSpRect/>
                    </a:txSp>
                  </a:sp>
                  <a:sp>
                    <a:nvSpPr>
                      <a:cNvPr id="12" name="TextBox 11"/>
                      <a:cNvSpPr txBox="1"/>
                    </a:nvSpPr>
                    <a:spPr>
                      <a:xfrm>
                        <a:off x="416146" y="4788254"/>
                        <a:ext cx="1540622" cy="369332"/>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pPr algn="ctr"/>
                          <a:r>
                            <a:rPr lang="en-US" dirty="0" smtClean="0"/>
                            <a:t>NUTRIENTS</a:t>
                          </a:r>
                          <a:endParaRPr lang="en-US" dirty="0"/>
                        </a:p>
                      </a:txBody>
                      <a:useSpRect/>
                    </a:txSp>
                  </a:sp>
                  <a:sp>
                    <a:nvSpPr>
                      <a:cNvPr id="14" name="TextBox 13"/>
                      <a:cNvSpPr txBox="1"/>
                    </a:nvSpPr>
                    <a:spPr>
                      <a:xfrm>
                        <a:off x="2816807" y="2859700"/>
                        <a:ext cx="1010780" cy="646331"/>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pPr algn="ctr"/>
                          <a:r>
                            <a:rPr lang="en-US" dirty="0" smtClean="0"/>
                            <a:t>Feeding </a:t>
                          </a:r>
                        </a:p>
                        <a:p>
                          <a:pPr algn="ctr"/>
                          <a:r>
                            <a:rPr lang="en-US" dirty="0" smtClean="0"/>
                            <a:t>Vessel</a:t>
                          </a:r>
                          <a:endParaRPr lang="en-US" dirty="0"/>
                        </a:p>
                      </a:txBody>
                      <a:useSpRect/>
                    </a:txSp>
                  </a:sp>
                  <a:grpSp>
                    <a:nvGrpSpPr>
                      <a:cNvPr id="47" name="Group 46"/>
                      <a:cNvGrpSpPr/>
                    </a:nvGrpSpPr>
                    <a:grpSpPr>
                      <a:xfrm>
                        <a:off x="3991893" y="1997034"/>
                        <a:ext cx="2164018" cy="3188075"/>
                        <a:chOff x="4431977" y="1933911"/>
                        <a:chExt cx="2164018" cy="3188075"/>
                      </a:xfrm>
                    </a:grpSpPr>
                    <a:sp>
                      <a:nvSpPr>
                        <a:cNvPr id="27" name="Minus 26"/>
                        <a:cNvSpPr/>
                      </a:nvSpPr>
                      <a:spPr>
                        <a:xfrm rot="5400000">
                          <a:off x="5779126" y="2124590"/>
                          <a:ext cx="784859" cy="822960"/>
                        </a:xfrm>
                        <a:prstGeom prst="mathMinus">
                          <a:avLst/>
                        </a:prstGeom>
                        <a:solidFill>
                          <a:schemeClr val="accent3"/>
                        </a:solidFill>
                        <a:ln>
                          <a:noFill/>
                        </a:ln>
                      </a:spPr>
                      <a:style>
                        <a:lnRef idx="2">
                          <a:schemeClr val="accent3"/>
                        </a:lnRef>
                        <a:fillRef idx="1">
                          <a:schemeClr val="lt1"/>
                        </a:fillRef>
                        <a:effectRef idx="0">
                          <a:schemeClr val="accent3"/>
                        </a:effectRef>
                        <a:fontRef idx="minor">
                          <a:schemeClr val="dk1"/>
                        </a:fontRef>
                      </a:style>
                    </a:sp>
                    <a:sp>
                      <a:nvSpPr>
                        <a:cNvPr id="19" name="Minus 18"/>
                        <a:cNvSpPr/>
                      </a:nvSpPr>
                      <a:spPr>
                        <a:xfrm>
                          <a:off x="4486921" y="1933911"/>
                          <a:ext cx="2057238" cy="822960"/>
                        </a:xfrm>
                        <a:prstGeom prst="mathMinus">
                          <a:avLst/>
                        </a:prstGeom>
                        <a:solidFill>
                          <a:schemeClr val="accent3"/>
                        </a:solidFill>
                        <a:ln>
                          <a:noFill/>
                        </a:ln>
                      </a:spPr>
                      <a:style>
                        <a:lnRef idx="2">
                          <a:schemeClr val="accent3"/>
                        </a:lnRef>
                        <a:fillRef idx="1">
                          <a:schemeClr val="lt1"/>
                        </a:fillRef>
                        <a:effectRef idx="0">
                          <a:schemeClr val="accent3"/>
                        </a:effectRef>
                        <a:fontRef idx="minor">
                          <a:schemeClr val="dk1"/>
                        </a:fontRef>
                      </a:style>
                    </a:sp>
                    <a:sp>
                      <a:nvSpPr>
                        <a:cNvPr id="29" name="Minus 28"/>
                        <a:cNvSpPr/>
                      </a:nvSpPr>
                      <a:spPr>
                        <a:xfrm rot="5400000">
                          <a:off x="5851046" y="2846123"/>
                          <a:ext cx="666938" cy="822960"/>
                        </a:xfrm>
                        <a:prstGeom prst="mathMinus">
                          <a:avLst/>
                        </a:prstGeom>
                        <a:solidFill>
                          <a:schemeClr val="accent3"/>
                        </a:solidFill>
                        <a:ln>
                          <a:noFill/>
                        </a:ln>
                      </a:spPr>
                      <a:style>
                        <a:lnRef idx="2">
                          <a:schemeClr val="accent3"/>
                        </a:lnRef>
                        <a:fillRef idx="1">
                          <a:schemeClr val="lt1"/>
                        </a:fillRef>
                        <a:effectRef idx="0">
                          <a:schemeClr val="accent3"/>
                        </a:effectRef>
                        <a:fontRef idx="minor">
                          <a:schemeClr val="dk1"/>
                        </a:fontRef>
                      </a:style>
                    </a:sp>
                    <a:sp>
                      <a:nvSpPr>
                        <a:cNvPr id="30" name="Minus 29"/>
                        <a:cNvSpPr/>
                      </a:nvSpPr>
                      <a:spPr>
                        <a:xfrm rot="5400000">
                          <a:off x="4509988" y="3273715"/>
                          <a:ext cx="666938" cy="822960"/>
                        </a:xfrm>
                        <a:prstGeom prst="mathMinus">
                          <a:avLst/>
                        </a:prstGeom>
                        <a:solidFill>
                          <a:schemeClr val="accent3"/>
                        </a:solidFill>
                        <a:ln>
                          <a:noFill/>
                        </a:ln>
                      </a:spPr>
                      <a:style>
                        <a:lnRef idx="2">
                          <a:schemeClr val="accent3"/>
                        </a:lnRef>
                        <a:fillRef idx="1">
                          <a:schemeClr val="lt1"/>
                        </a:fillRef>
                        <a:effectRef idx="0">
                          <a:schemeClr val="accent3"/>
                        </a:effectRef>
                        <a:fontRef idx="minor">
                          <a:schemeClr val="dk1"/>
                        </a:fontRef>
                      </a:style>
                    </a:sp>
                    <a:sp>
                      <a:nvSpPr>
                        <a:cNvPr id="31" name="Minus 30"/>
                        <a:cNvSpPr/>
                      </a:nvSpPr>
                      <a:spPr>
                        <a:xfrm rot="5400000">
                          <a:off x="5851046" y="3706319"/>
                          <a:ext cx="666938" cy="822960"/>
                        </a:xfrm>
                        <a:prstGeom prst="mathMinus">
                          <a:avLst/>
                        </a:prstGeom>
                        <a:solidFill>
                          <a:schemeClr val="accent3"/>
                        </a:solidFill>
                        <a:ln>
                          <a:noFill/>
                        </a:ln>
                      </a:spPr>
                      <a:style>
                        <a:lnRef idx="2">
                          <a:schemeClr val="accent3"/>
                        </a:lnRef>
                        <a:fillRef idx="1">
                          <a:schemeClr val="lt1"/>
                        </a:fillRef>
                        <a:effectRef idx="0">
                          <a:schemeClr val="accent3"/>
                        </a:effectRef>
                        <a:fontRef idx="minor">
                          <a:schemeClr val="dk1"/>
                        </a:fontRef>
                      </a:style>
                    </a:sp>
                    <a:sp>
                      <a:nvSpPr>
                        <a:cNvPr id="32" name="Minus 31"/>
                        <a:cNvSpPr/>
                      </a:nvSpPr>
                      <a:spPr>
                        <a:xfrm rot="5400000">
                          <a:off x="4509988" y="4109613"/>
                          <a:ext cx="666938" cy="822960"/>
                        </a:xfrm>
                        <a:prstGeom prst="mathMinus">
                          <a:avLst/>
                        </a:prstGeom>
                        <a:solidFill>
                          <a:schemeClr val="accent3"/>
                        </a:solidFill>
                        <a:ln>
                          <a:noFill/>
                        </a:ln>
                      </a:spPr>
                      <a:style>
                        <a:lnRef idx="2">
                          <a:schemeClr val="accent3"/>
                        </a:lnRef>
                        <a:fillRef idx="1">
                          <a:schemeClr val="lt1"/>
                        </a:fillRef>
                        <a:effectRef idx="0">
                          <a:schemeClr val="accent3"/>
                        </a:effectRef>
                        <a:fontRef idx="minor">
                          <a:schemeClr val="dk1"/>
                        </a:fontRef>
                      </a:style>
                    </a:sp>
                    <a:sp>
                      <a:nvSpPr>
                        <a:cNvPr id="28" name="Minus 27"/>
                        <a:cNvSpPr/>
                      </a:nvSpPr>
                      <a:spPr>
                        <a:xfrm rot="5400000">
                          <a:off x="4509988" y="2471019"/>
                          <a:ext cx="666938" cy="822960"/>
                        </a:xfrm>
                        <a:prstGeom prst="mathMinus">
                          <a:avLst/>
                        </a:prstGeom>
                        <a:solidFill>
                          <a:schemeClr val="accent3"/>
                        </a:solidFill>
                        <a:ln>
                          <a:noFill/>
                        </a:ln>
                      </a:spPr>
                      <a:style>
                        <a:lnRef idx="2">
                          <a:schemeClr val="accent3"/>
                        </a:lnRef>
                        <a:fillRef idx="1">
                          <a:schemeClr val="lt1"/>
                        </a:fillRef>
                        <a:effectRef idx="0">
                          <a:schemeClr val="accent3"/>
                        </a:effectRef>
                        <a:fontRef idx="minor">
                          <a:schemeClr val="dk1"/>
                        </a:fontRef>
                      </a:style>
                    </a:sp>
                    <a:sp>
                      <a:nvSpPr>
                        <a:cNvPr id="20" name="Minus 19"/>
                        <a:cNvSpPr/>
                      </a:nvSpPr>
                      <a:spPr>
                        <a:xfrm>
                          <a:off x="4483813" y="3055677"/>
                          <a:ext cx="2057238" cy="822960"/>
                        </a:xfrm>
                        <a:prstGeom prst="mathMinus">
                          <a:avLst/>
                        </a:prstGeom>
                        <a:solidFill>
                          <a:schemeClr val="accent3"/>
                        </a:solidFill>
                        <a:ln>
                          <a:noFill/>
                        </a:ln>
                        <a:effectLst/>
                      </a:spPr>
                      <a:style>
                        <a:lnRef idx="1">
                          <a:schemeClr val="accent1"/>
                        </a:lnRef>
                        <a:fillRef idx="3">
                          <a:schemeClr val="accent1"/>
                        </a:fillRef>
                        <a:effectRef idx="2">
                          <a:schemeClr val="accent1"/>
                        </a:effectRef>
                        <a:fontRef idx="minor">
                          <a:schemeClr val="lt1"/>
                        </a:fontRef>
                      </a:style>
                    </a:sp>
                    <a:sp>
                      <a:nvSpPr>
                        <a:cNvPr id="21" name="Minus 20"/>
                        <a:cNvSpPr/>
                      </a:nvSpPr>
                      <a:spPr>
                        <a:xfrm>
                          <a:off x="4483813" y="3467157"/>
                          <a:ext cx="2057238" cy="822960"/>
                        </a:xfrm>
                        <a:prstGeom prst="mathMinus">
                          <a:avLst/>
                        </a:prstGeom>
                        <a:solidFill>
                          <a:schemeClr val="accent3"/>
                        </a:solidFill>
                        <a:ln>
                          <a:noFill/>
                        </a:ln>
                      </a:spPr>
                      <a:style>
                        <a:lnRef idx="2">
                          <a:schemeClr val="accent3"/>
                        </a:lnRef>
                        <a:fillRef idx="1">
                          <a:schemeClr val="lt1"/>
                        </a:fillRef>
                        <a:effectRef idx="0">
                          <a:schemeClr val="accent3"/>
                        </a:effectRef>
                        <a:fontRef idx="minor">
                          <a:schemeClr val="dk1"/>
                        </a:fontRef>
                      </a:style>
                    </a:sp>
                    <a:sp>
                      <a:nvSpPr>
                        <a:cNvPr id="22" name="Minus 21"/>
                        <a:cNvSpPr/>
                      </a:nvSpPr>
                      <a:spPr>
                        <a:xfrm>
                          <a:off x="4483813" y="3887546"/>
                          <a:ext cx="2057238" cy="822960"/>
                        </a:xfrm>
                        <a:prstGeom prst="mathMinus">
                          <a:avLst/>
                        </a:prstGeom>
                        <a:solidFill>
                          <a:schemeClr val="accent3"/>
                        </a:solidFill>
                        <a:ln>
                          <a:noFill/>
                        </a:ln>
                        <a:effectLst/>
                      </a:spPr>
                      <a:style>
                        <a:lnRef idx="1">
                          <a:schemeClr val="accent1"/>
                        </a:lnRef>
                        <a:fillRef idx="3">
                          <a:schemeClr val="accent1"/>
                        </a:fillRef>
                        <a:effectRef idx="2">
                          <a:schemeClr val="accent1"/>
                        </a:effectRef>
                        <a:fontRef idx="minor">
                          <a:schemeClr val="lt1"/>
                        </a:fontRef>
                      </a:style>
                    </a:sp>
                    <a:sp>
                      <a:nvSpPr>
                        <a:cNvPr id="23" name="Minus 22"/>
                        <a:cNvSpPr/>
                      </a:nvSpPr>
                      <a:spPr>
                        <a:xfrm>
                          <a:off x="4483813" y="4299026"/>
                          <a:ext cx="2057238" cy="822960"/>
                        </a:xfrm>
                        <a:prstGeom prst="mathMinus">
                          <a:avLst/>
                        </a:prstGeom>
                        <a:solidFill>
                          <a:schemeClr val="accent3"/>
                        </a:solidFill>
                        <a:ln>
                          <a:noFill/>
                        </a:ln>
                      </a:spPr>
                      <a:style>
                        <a:lnRef idx="2">
                          <a:schemeClr val="accent3"/>
                        </a:lnRef>
                        <a:fillRef idx="1">
                          <a:schemeClr val="lt1"/>
                        </a:fillRef>
                        <a:effectRef idx="0">
                          <a:schemeClr val="accent3"/>
                        </a:effectRef>
                        <a:fontRef idx="minor">
                          <a:schemeClr val="dk1"/>
                        </a:fontRef>
                      </a:style>
                    </a:sp>
                    <a:sp>
                      <a:nvSpPr>
                        <a:cNvPr id="25" name="Minus 24"/>
                        <a:cNvSpPr/>
                      </a:nvSpPr>
                      <a:spPr>
                        <a:xfrm>
                          <a:off x="4483813" y="2321032"/>
                          <a:ext cx="2057238" cy="822960"/>
                        </a:xfrm>
                        <a:prstGeom prst="mathMinus">
                          <a:avLst/>
                        </a:prstGeom>
                        <a:solidFill>
                          <a:schemeClr val="accent3"/>
                        </a:solidFill>
                        <a:ln>
                          <a:noFill/>
                        </a:ln>
                        <a:effectLst/>
                      </a:spPr>
                      <a:style>
                        <a:lnRef idx="1">
                          <a:schemeClr val="accent1"/>
                        </a:lnRef>
                        <a:fillRef idx="3">
                          <a:schemeClr val="accent1"/>
                        </a:fillRef>
                        <a:effectRef idx="2">
                          <a:schemeClr val="accent1"/>
                        </a:effectRef>
                        <a:fontRef idx="minor">
                          <a:schemeClr val="lt1"/>
                        </a:fontRef>
                      </a:style>
                    </a:sp>
                    <a:sp>
                      <a:nvSpPr>
                        <a:cNvPr id="26" name="Minus 25"/>
                        <a:cNvSpPr/>
                      </a:nvSpPr>
                      <a:spPr>
                        <a:xfrm>
                          <a:off x="4483813" y="2664547"/>
                          <a:ext cx="2057238" cy="822960"/>
                        </a:xfrm>
                        <a:prstGeom prst="mathMinus">
                          <a:avLst/>
                        </a:prstGeom>
                        <a:solidFill>
                          <a:schemeClr val="accent3"/>
                        </a:solidFill>
                        <a:ln>
                          <a:noFill/>
                        </a:ln>
                      </a:spPr>
                      <a:style>
                        <a:lnRef idx="2">
                          <a:schemeClr val="accent3"/>
                        </a:lnRef>
                        <a:fillRef idx="1">
                          <a:schemeClr val="lt1"/>
                        </a:fillRef>
                        <a:effectRef idx="0">
                          <a:schemeClr val="accent3"/>
                        </a:effectRef>
                        <a:fontRef idx="minor">
                          <a:schemeClr val="dk1"/>
                        </a:fontRef>
                      </a:style>
                    </a:sp>
                  </a:grpSp>
                  <a:sp>
                    <a:nvSpPr>
                      <a:cNvPr id="35" name="TextBox 34"/>
                      <a:cNvSpPr txBox="1"/>
                    </a:nvSpPr>
                    <a:spPr>
                      <a:xfrm>
                        <a:off x="4117378" y="4869276"/>
                        <a:ext cx="1918221" cy="369332"/>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pPr algn="ctr"/>
                          <a:r>
                            <a:rPr lang="en-US" dirty="0" smtClean="0"/>
                            <a:t>Photo-bioreactor</a:t>
                          </a:r>
                          <a:endParaRPr lang="en-US" dirty="0"/>
                        </a:p>
                      </a:txBody>
                      <a:useSpRect/>
                    </a:txSp>
                  </a:sp>
                  <a:sp>
                    <a:nvSpPr>
                      <a:cNvPr id="36" name="Rectangle 35"/>
                      <a:cNvSpPr/>
                    </a:nvSpPr>
                    <a:spPr>
                      <a:xfrm>
                        <a:off x="5917261" y="3281261"/>
                        <a:ext cx="1331550" cy="535395"/>
                      </a:xfrm>
                      <a:prstGeom prst="rect">
                        <a:avLst/>
                      </a:prstGeom>
                      <a:ln/>
                    </a:spPr>
                    <a:style>
                      <a:lnRef idx="1">
                        <a:schemeClr val="accent1"/>
                      </a:lnRef>
                      <a:fillRef idx="3">
                        <a:schemeClr val="accent1"/>
                      </a:fillRef>
                      <a:effectRef idx="2">
                        <a:schemeClr val="accent1"/>
                      </a:effectRef>
                      <a:fontRef idx="minor">
                        <a:schemeClr val="lt1"/>
                      </a:fontRef>
                    </a:style>
                  </a:sp>
                  <a:sp>
                    <a:nvSpPr>
                      <a:cNvPr id="38" name="TextBox 37"/>
                      <a:cNvSpPr txBox="1"/>
                    </a:nvSpPr>
                    <a:spPr>
                      <a:xfrm>
                        <a:off x="6024091" y="3321365"/>
                        <a:ext cx="1558742" cy="369332"/>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dirty="0" smtClean="0"/>
                            <a:t>Separator</a:t>
                          </a:r>
                          <a:endParaRPr lang="en-US" dirty="0"/>
                        </a:p>
                      </a:txBody>
                      <a:useSpRect/>
                    </a:txSp>
                  </a:sp>
                  <a:sp>
                    <a:nvSpPr>
                      <a:cNvPr id="39" name="Rounded Rectangle 38"/>
                      <a:cNvSpPr/>
                    </a:nvSpPr>
                    <a:spPr>
                      <a:xfrm>
                        <a:off x="6529155" y="5617678"/>
                        <a:ext cx="987024" cy="822960"/>
                      </a:xfrm>
                      <a:prstGeom prst="roundRect">
                        <a:avLst/>
                      </a:prstGeom>
                      <a:ln/>
                    </a:spPr>
                    <a:style>
                      <a:lnRef idx="1">
                        <a:schemeClr val="accent1"/>
                      </a:lnRef>
                      <a:fillRef idx="3">
                        <a:schemeClr val="accent1"/>
                      </a:fillRef>
                      <a:effectRef idx="2">
                        <a:schemeClr val="accent1"/>
                      </a:effectRef>
                      <a:fontRef idx="minor">
                        <a:schemeClr val="lt1"/>
                      </a:fontRef>
                    </a:style>
                  </a:sp>
                  <a:sp>
                    <a:nvSpPr>
                      <a:cNvPr id="40" name="TextBox 39"/>
                      <a:cNvSpPr txBox="1"/>
                    </a:nvSpPr>
                    <a:spPr>
                      <a:xfrm>
                        <a:off x="6542932" y="5791015"/>
                        <a:ext cx="906110" cy="369332"/>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dirty="0" smtClean="0"/>
                            <a:t> </a:t>
                          </a:r>
                          <a:r>
                            <a:rPr lang="en-US" sz="1600" dirty="0" smtClean="0"/>
                            <a:t>WATER</a:t>
                          </a:r>
                          <a:endParaRPr lang="en-US" sz="1600" dirty="0"/>
                        </a:p>
                      </a:txBody>
                      <a:useSpRect/>
                    </a:txSp>
                  </a:sp>
                  <a:sp>
                    <a:nvSpPr>
                      <a:cNvPr id="41" name="Rounded Rectangle 40"/>
                      <a:cNvSpPr/>
                    </a:nvSpPr>
                    <a:spPr>
                      <a:xfrm>
                        <a:off x="6169279" y="1110951"/>
                        <a:ext cx="987111" cy="822960"/>
                      </a:xfrm>
                      <a:prstGeom prst="roundRect">
                        <a:avLst/>
                      </a:prstGeom>
                      <a:ln/>
                    </a:spPr>
                    <a:style>
                      <a:lnRef idx="1">
                        <a:schemeClr val="accent3"/>
                      </a:lnRef>
                      <a:fillRef idx="2">
                        <a:schemeClr val="accent3"/>
                      </a:fillRef>
                      <a:effectRef idx="1">
                        <a:schemeClr val="accent3"/>
                      </a:effectRef>
                      <a:fontRef idx="minor">
                        <a:schemeClr val="dk1"/>
                      </a:fontRef>
                    </a:style>
                  </a:sp>
                  <a:sp>
                    <a:nvSpPr>
                      <a:cNvPr id="42" name="TextBox 41"/>
                      <a:cNvSpPr txBox="1"/>
                    </a:nvSpPr>
                    <a:spPr>
                      <a:xfrm>
                        <a:off x="6155911" y="1180636"/>
                        <a:ext cx="987111" cy="646331"/>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pPr algn="ctr"/>
                          <a:r>
                            <a:rPr lang="en-US" dirty="0" smtClean="0"/>
                            <a:t>Algae Slurry</a:t>
                          </a:r>
                          <a:endParaRPr lang="en-US" dirty="0"/>
                        </a:p>
                      </a:txBody>
                      <a:useSpRect/>
                    </a:txSp>
                  </a:sp>
                  <a:sp>
                    <a:nvSpPr>
                      <a:cNvPr id="43" name="Rectangle 42"/>
                      <a:cNvSpPr/>
                    </a:nvSpPr>
                    <a:spPr>
                      <a:xfrm>
                        <a:off x="7582833" y="1415487"/>
                        <a:ext cx="1277487" cy="411480"/>
                      </a:xfrm>
                      <a:prstGeom prst="rect">
                        <a:avLst/>
                      </a:prstGeom>
                      <a:ln/>
                    </a:spPr>
                    <a:style>
                      <a:lnRef idx="1">
                        <a:schemeClr val="accent2"/>
                      </a:lnRef>
                      <a:fillRef idx="2">
                        <a:schemeClr val="accent2"/>
                      </a:fillRef>
                      <a:effectRef idx="1">
                        <a:schemeClr val="accent2"/>
                      </a:effectRef>
                      <a:fontRef idx="minor">
                        <a:schemeClr val="dk1"/>
                      </a:fontRef>
                    </a:style>
                  </a:sp>
                  <a:sp>
                    <a:nvSpPr>
                      <a:cNvPr id="44" name="TextBox 43"/>
                      <a:cNvSpPr txBox="1"/>
                    </a:nvSpPr>
                    <a:spPr>
                      <a:xfrm>
                        <a:off x="7872602" y="1457635"/>
                        <a:ext cx="987719" cy="369332"/>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dirty="0" smtClean="0"/>
                            <a:t>Press</a:t>
                          </a:r>
                          <a:endParaRPr lang="en-US" dirty="0"/>
                        </a:p>
                      </a:txBody>
                      <a:useSpRect/>
                    </a:txSp>
                  </a:sp>
                  <a:sp>
                    <a:nvSpPr>
                      <a:cNvPr id="45" name="Oval 44"/>
                      <a:cNvSpPr/>
                    </a:nvSpPr>
                    <a:spPr>
                      <a:xfrm>
                        <a:off x="7275258" y="2223445"/>
                        <a:ext cx="1134774" cy="920547"/>
                      </a:xfrm>
                      <a:prstGeom prst="ellipse">
                        <a:avLst/>
                      </a:prstGeom>
                      <a:ln/>
                    </a:spPr>
                    <a:style>
                      <a:lnRef idx="1">
                        <a:schemeClr val="accent1"/>
                      </a:lnRef>
                      <a:fillRef idx="3">
                        <a:schemeClr val="accent1"/>
                      </a:fillRef>
                      <a:effectRef idx="2">
                        <a:schemeClr val="accent1"/>
                      </a:effectRef>
                      <a:fontRef idx="minor">
                        <a:schemeClr val="lt1"/>
                      </a:fontRef>
                    </a:style>
                  </a:sp>
                  <a:sp>
                    <a:nvSpPr>
                      <a:cNvPr id="46" name="TextBox 45"/>
                      <a:cNvSpPr txBox="1"/>
                    </a:nvSpPr>
                    <a:spPr>
                      <a:xfrm>
                        <a:off x="7275258" y="2490368"/>
                        <a:ext cx="1271398" cy="369332"/>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dirty="0" smtClean="0"/>
                            <a:t>Centrifuge</a:t>
                          </a:r>
                          <a:endParaRPr lang="en-US" dirty="0"/>
                        </a:p>
                      </a:txBody>
                      <a:useSpRect/>
                    </a:txSp>
                  </a:sp>
                  <a:sp>
                    <a:nvSpPr>
                      <a:cNvPr id="48" name="Rounded Rectangle 47"/>
                      <a:cNvSpPr/>
                    </a:nvSpPr>
                    <a:spPr>
                      <a:xfrm>
                        <a:off x="7156390" y="4294203"/>
                        <a:ext cx="822960" cy="822960"/>
                      </a:xfrm>
                      <a:prstGeom prst="roundRect">
                        <a:avLst/>
                      </a:prstGeom>
                      <a:ln/>
                    </a:spPr>
                    <a:style>
                      <a:lnRef idx="1">
                        <a:schemeClr val="accent3"/>
                      </a:lnRef>
                      <a:fillRef idx="2">
                        <a:schemeClr val="accent3"/>
                      </a:fillRef>
                      <a:effectRef idx="1">
                        <a:schemeClr val="accent3"/>
                      </a:effectRef>
                      <a:fontRef idx="minor">
                        <a:schemeClr val="dk1"/>
                      </a:fontRef>
                    </a:style>
                  </a:sp>
                  <a:sp>
                    <a:nvSpPr>
                      <a:cNvPr id="49" name="Rounded Rectangle 48"/>
                      <a:cNvSpPr/>
                    </a:nvSpPr>
                    <a:spPr>
                      <a:xfrm>
                        <a:off x="8130941" y="4294203"/>
                        <a:ext cx="822960" cy="822960"/>
                      </a:xfrm>
                      <a:prstGeom prst="roundRect">
                        <a:avLst/>
                      </a:prstGeom>
                      <a:ln/>
                    </a:spPr>
                    <a:style>
                      <a:lnRef idx="1">
                        <a:schemeClr val="accent2"/>
                      </a:lnRef>
                      <a:fillRef idx="2">
                        <a:schemeClr val="accent2"/>
                      </a:fillRef>
                      <a:effectRef idx="1">
                        <a:schemeClr val="accent2"/>
                      </a:effectRef>
                      <a:fontRef idx="minor">
                        <a:schemeClr val="dk1"/>
                      </a:fontRef>
                    </a:style>
                  </a:sp>
                  <a:sp>
                    <a:nvSpPr>
                      <a:cNvPr id="50" name="TextBox 49"/>
                      <a:cNvSpPr txBox="1"/>
                    </a:nvSpPr>
                    <a:spPr>
                      <a:xfrm>
                        <a:off x="7285275" y="4514391"/>
                        <a:ext cx="520487" cy="369332"/>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dirty="0" smtClean="0"/>
                            <a:t> Oil</a:t>
                          </a:r>
                          <a:endParaRPr lang="en-US" dirty="0"/>
                        </a:p>
                      </a:txBody>
                      <a:useSpRect/>
                    </a:txSp>
                  </a:sp>
                  <a:sp>
                    <a:nvSpPr>
                      <a:cNvPr id="51" name="TextBox 50"/>
                      <a:cNvSpPr txBox="1"/>
                    </a:nvSpPr>
                    <a:spPr>
                      <a:xfrm>
                        <a:off x="8037365" y="4472368"/>
                        <a:ext cx="1013059" cy="369332"/>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dirty="0" smtClean="0"/>
                            <a:t> Biomass</a:t>
                          </a:r>
                          <a:endParaRPr lang="en-US" dirty="0"/>
                        </a:p>
                      </a:txBody>
                      <a:useSpRect/>
                    </a:txSp>
                  </a:sp>
                  <a:sp>
                    <a:nvSpPr>
                      <a:cNvPr id="59" name="Right Arrow 58"/>
                      <a:cNvSpPr/>
                    </a:nvSpPr>
                    <a:spPr>
                      <a:xfrm rot="18037536" flipV="1">
                        <a:off x="5716109" y="4235446"/>
                        <a:ext cx="853687" cy="224327"/>
                      </a:xfrm>
                      <a:prstGeom prst="rightArrow">
                        <a:avLst/>
                      </a:prstGeom>
                      <a:ln/>
                    </a:spPr>
                    <a:style>
                      <a:lnRef idx="1">
                        <a:schemeClr val="accent1"/>
                      </a:lnRef>
                      <a:fillRef idx="3">
                        <a:schemeClr val="accent1"/>
                      </a:fillRef>
                      <a:effectRef idx="2">
                        <a:schemeClr val="accent1"/>
                      </a:effectRef>
                      <a:fontRef idx="minor">
                        <a:schemeClr val="lt1"/>
                      </a:fontRef>
                    </a:style>
                  </a:sp>
                </lc:lockedCanvas>
              </a:graphicData>
            </a:graphic>
          </wp:inline>
        </w:drawing>
      </w:r>
    </w:p>
    <w:p w:rsidR="006F2E7B" w:rsidRPr="006F2E7B" w:rsidRDefault="006F2E7B" w:rsidP="0058326A">
      <w:pPr>
        <w:widowControl w:val="0"/>
        <w:autoSpaceDE w:val="0"/>
        <w:autoSpaceDN w:val="0"/>
        <w:adjustRightInd w:val="0"/>
        <w:ind w:firstLine="720"/>
        <w:jc w:val="both"/>
        <w:rPr>
          <w:rFonts w:asciiTheme="minorHAnsi" w:eastAsiaTheme="minorHAnsi" w:hAnsiTheme="minorHAnsi" w:cs="Arial"/>
        </w:rPr>
      </w:pPr>
    </w:p>
    <w:p w:rsidR="006F2E7B" w:rsidRPr="006F2E7B" w:rsidRDefault="006F2E7B" w:rsidP="006E087F">
      <w:pPr>
        <w:widowControl w:val="0"/>
        <w:autoSpaceDE w:val="0"/>
        <w:autoSpaceDN w:val="0"/>
        <w:adjustRightInd w:val="0"/>
        <w:spacing w:after="300" w:line="192" w:lineRule="auto"/>
        <w:jc w:val="both"/>
        <w:rPr>
          <w:rFonts w:asciiTheme="minorHAnsi" w:eastAsiaTheme="minorHAnsi" w:hAnsiTheme="minorHAnsi" w:cs="Arial"/>
          <w:bCs/>
          <w:szCs w:val="28"/>
          <w:u w:val="single"/>
        </w:rPr>
      </w:pPr>
      <w:r w:rsidRPr="006F2E7B">
        <w:rPr>
          <w:rFonts w:asciiTheme="minorHAnsi" w:eastAsiaTheme="minorHAnsi" w:hAnsiTheme="minorHAnsi" w:cs="Arial"/>
          <w:bCs/>
          <w:szCs w:val="28"/>
          <w:u w:val="single"/>
        </w:rPr>
        <w:t>Advantages of using a photobioreactor:</w:t>
      </w:r>
    </w:p>
    <w:p w:rsidR="006F2E7B" w:rsidRPr="006F2E7B" w:rsidRDefault="006F2E7B" w:rsidP="006E087F">
      <w:pPr>
        <w:widowControl w:val="0"/>
        <w:numPr>
          <w:ilvl w:val="0"/>
          <w:numId w:val="7"/>
        </w:numPr>
        <w:tabs>
          <w:tab w:val="left" w:pos="220"/>
          <w:tab w:val="left" w:pos="720"/>
        </w:tabs>
        <w:autoSpaceDE w:val="0"/>
        <w:autoSpaceDN w:val="0"/>
        <w:adjustRightInd w:val="0"/>
        <w:spacing w:after="160" w:line="192" w:lineRule="auto"/>
        <w:ind w:hanging="720"/>
        <w:jc w:val="both"/>
        <w:rPr>
          <w:rFonts w:asciiTheme="minorHAnsi" w:eastAsiaTheme="minorHAnsi" w:hAnsiTheme="minorHAnsi" w:cs="Arial"/>
        </w:rPr>
      </w:pPr>
      <w:r w:rsidRPr="006F2E7B">
        <w:rPr>
          <w:rFonts w:asciiTheme="minorHAnsi" w:eastAsiaTheme="minorHAnsi" w:hAnsiTheme="minorHAnsi" w:cs="Arial"/>
        </w:rPr>
        <w:t>High Biomass Productivity and cell density</w:t>
      </w:r>
    </w:p>
    <w:p w:rsidR="006F2E7B" w:rsidRPr="006F2E7B" w:rsidRDefault="006F2E7B" w:rsidP="006E087F">
      <w:pPr>
        <w:widowControl w:val="0"/>
        <w:numPr>
          <w:ilvl w:val="0"/>
          <w:numId w:val="7"/>
        </w:numPr>
        <w:tabs>
          <w:tab w:val="left" w:pos="220"/>
          <w:tab w:val="left" w:pos="720"/>
        </w:tabs>
        <w:autoSpaceDE w:val="0"/>
        <w:autoSpaceDN w:val="0"/>
        <w:adjustRightInd w:val="0"/>
        <w:spacing w:after="160" w:line="192" w:lineRule="auto"/>
        <w:ind w:hanging="720"/>
        <w:jc w:val="both"/>
        <w:rPr>
          <w:rFonts w:asciiTheme="minorHAnsi" w:eastAsiaTheme="minorHAnsi" w:hAnsiTheme="minorHAnsi" w:cs="Arial"/>
        </w:rPr>
      </w:pPr>
      <w:r w:rsidRPr="006F2E7B">
        <w:rPr>
          <w:rFonts w:asciiTheme="minorHAnsi" w:eastAsiaTheme="minorHAnsi" w:hAnsiTheme="minorHAnsi" w:cs="Arial"/>
        </w:rPr>
        <w:t>Less contamination, water use, &amp; CO</w:t>
      </w:r>
      <w:r w:rsidRPr="006F2E7B">
        <w:rPr>
          <w:rFonts w:asciiTheme="minorHAnsi" w:eastAsiaTheme="minorHAnsi" w:hAnsiTheme="minorHAnsi" w:cs="Arial"/>
          <w:szCs w:val="20"/>
          <w:vertAlign w:val="subscript"/>
        </w:rPr>
        <w:t>2</w:t>
      </w:r>
      <w:r w:rsidRPr="006F2E7B">
        <w:rPr>
          <w:rFonts w:asciiTheme="minorHAnsi" w:eastAsiaTheme="minorHAnsi" w:hAnsiTheme="minorHAnsi" w:cs="Arial"/>
        </w:rPr>
        <w:t xml:space="preserve"> losses</w:t>
      </w:r>
    </w:p>
    <w:p w:rsidR="006F2E7B" w:rsidRPr="006F2E7B" w:rsidRDefault="006F2E7B" w:rsidP="006E087F">
      <w:pPr>
        <w:widowControl w:val="0"/>
        <w:numPr>
          <w:ilvl w:val="0"/>
          <w:numId w:val="7"/>
        </w:numPr>
        <w:tabs>
          <w:tab w:val="left" w:pos="220"/>
          <w:tab w:val="left" w:pos="720"/>
        </w:tabs>
        <w:autoSpaceDE w:val="0"/>
        <w:autoSpaceDN w:val="0"/>
        <w:adjustRightInd w:val="0"/>
        <w:spacing w:after="160" w:line="192" w:lineRule="auto"/>
        <w:ind w:hanging="720"/>
        <w:jc w:val="both"/>
        <w:rPr>
          <w:rFonts w:asciiTheme="minorHAnsi" w:eastAsiaTheme="minorHAnsi" w:hAnsiTheme="minorHAnsi" w:cs="Arial"/>
        </w:rPr>
      </w:pPr>
      <w:r w:rsidRPr="006F2E7B">
        <w:rPr>
          <w:rFonts w:asciiTheme="minorHAnsi" w:eastAsiaTheme="minorHAnsi" w:hAnsiTheme="minorHAnsi" w:cs="Arial"/>
        </w:rPr>
        <w:t>Better light utilization &amp; mixing</w:t>
      </w:r>
    </w:p>
    <w:p w:rsidR="006F2E7B" w:rsidRPr="006F2E7B" w:rsidRDefault="006F2E7B" w:rsidP="006E087F">
      <w:pPr>
        <w:widowControl w:val="0"/>
        <w:numPr>
          <w:ilvl w:val="0"/>
          <w:numId w:val="7"/>
        </w:numPr>
        <w:tabs>
          <w:tab w:val="left" w:pos="220"/>
          <w:tab w:val="left" w:pos="720"/>
        </w:tabs>
        <w:autoSpaceDE w:val="0"/>
        <w:autoSpaceDN w:val="0"/>
        <w:adjustRightInd w:val="0"/>
        <w:spacing w:after="160" w:line="192" w:lineRule="auto"/>
        <w:ind w:hanging="720"/>
        <w:jc w:val="both"/>
        <w:rPr>
          <w:rFonts w:asciiTheme="minorHAnsi" w:eastAsiaTheme="minorHAnsi" w:hAnsiTheme="minorHAnsi" w:cs="Arial"/>
        </w:rPr>
      </w:pPr>
      <w:r w:rsidRPr="006F2E7B">
        <w:rPr>
          <w:rFonts w:asciiTheme="minorHAnsi" w:eastAsiaTheme="minorHAnsi" w:hAnsiTheme="minorHAnsi" w:cs="Arial"/>
        </w:rPr>
        <w:t>Controlled culture conditions</w:t>
      </w:r>
    </w:p>
    <w:p w:rsidR="006F2E7B" w:rsidRPr="006F2E7B" w:rsidRDefault="006F2E7B" w:rsidP="006E087F">
      <w:pPr>
        <w:widowControl w:val="0"/>
        <w:autoSpaceDE w:val="0"/>
        <w:autoSpaceDN w:val="0"/>
        <w:adjustRightInd w:val="0"/>
        <w:spacing w:after="300" w:line="192" w:lineRule="auto"/>
        <w:jc w:val="both"/>
        <w:rPr>
          <w:rFonts w:asciiTheme="minorHAnsi" w:eastAsiaTheme="minorHAnsi" w:hAnsiTheme="minorHAnsi" w:cs="Arial"/>
          <w:bCs/>
          <w:szCs w:val="28"/>
          <w:u w:val="single"/>
        </w:rPr>
      </w:pPr>
      <w:r w:rsidRPr="006F2E7B">
        <w:rPr>
          <w:rFonts w:asciiTheme="minorHAnsi" w:eastAsiaTheme="minorHAnsi" w:hAnsiTheme="minorHAnsi" w:cs="Arial"/>
          <w:bCs/>
          <w:szCs w:val="28"/>
          <w:u w:val="single"/>
        </w:rPr>
        <w:t>Disadvantages of using a photobioreactor:</w:t>
      </w:r>
    </w:p>
    <w:p w:rsidR="006F2E7B" w:rsidRPr="006F2E7B" w:rsidRDefault="006F2E7B" w:rsidP="006E087F">
      <w:pPr>
        <w:widowControl w:val="0"/>
        <w:numPr>
          <w:ilvl w:val="0"/>
          <w:numId w:val="8"/>
        </w:numPr>
        <w:tabs>
          <w:tab w:val="left" w:pos="220"/>
          <w:tab w:val="left" w:pos="720"/>
        </w:tabs>
        <w:autoSpaceDE w:val="0"/>
        <w:autoSpaceDN w:val="0"/>
        <w:adjustRightInd w:val="0"/>
        <w:spacing w:after="160" w:line="192" w:lineRule="auto"/>
        <w:ind w:hanging="720"/>
        <w:jc w:val="both"/>
        <w:rPr>
          <w:rFonts w:asciiTheme="minorHAnsi" w:eastAsiaTheme="minorHAnsi" w:hAnsiTheme="minorHAnsi" w:cs="Arial"/>
        </w:rPr>
      </w:pPr>
      <w:r w:rsidRPr="006F2E7B">
        <w:rPr>
          <w:rFonts w:asciiTheme="minorHAnsi" w:eastAsiaTheme="minorHAnsi" w:hAnsiTheme="minorHAnsi" w:cs="Arial"/>
        </w:rPr>
        <w:t>High capital cost associated with construction costs, circulation pumps, and nutrient-loading systems</w:t>
      </w:r>
    </w:p>
    <w:p w:rsidR="006F2E7B" w:rsidRPr="006F2E7B" w:rsidRDefault="006F2E7B" w:rsidP="006E087F">
      <w:pPr>
        <w:widowControl w:val="0"/>
        <w:numPr>
          <w:ilvl w:val="0"/>
          <w:numId w:val="8"/>
        </w:numPr>
        <w:tabs>
          <w:tab w:val="left" w:pos="220"/>
          <w:tab w:val="left" w:pos="720"/>
        </w:tabs>
        <w:autoSpaceDE w:val="0"/>
        <w:autoSpaceDN w:val="0"/>
        <w:adjustRightInd w:val="0"/>
        <w:spacing w:after="160" w:line="192" w:lineRule="auto"/>
        <w:ind w:hanging="720"/>
        <w:jc w:val="both"/>
        <w:rPr>
          <w:rFonts w:asciiTheme="minorHAnsi" w:eastAsiaTheme="minorHAnsi" w:hAnsiTheme="minorHAnsi" w:cs="Arial"/>
        </w:rPr>
      </w:pPr>
      <w:r w:rsidRPr="006F2E7B">
        <w:rPr>
          <w:rFonts w:asciiTheme="minorHAnsi" w:eastAsiaTheme="minorHAnsi" w:hAnsiTheme="minorHAnsi" w:cs="Arial"/>
        </w:rPr>
        <w:t>Absence of evaporative cooling, which can lead to very high temperatures</w:t>
      </w:r>
    </w:p>
    <w:p w:rsidR="006F2E7B" w:rsidRPr="006F2E7B" w:rsidRDefault="006F2E7B" w:rsidP="006E087F">
      <w:pPr>
        <w:widowControl w:val="0"/>
        <w:numPr>
          <w:ilvl w:val="0"/>
          <w:numId w:val="8"/>
        </w:numPr>
        <w:tabs>
          <w:tab w:val="left" w:pos="220"/>
          <w:tab w:val="left" w:pos="720"/>
        </w:tabs>
        <w:autoSpaceDE w:val="0"/>
        <w:autoSpaceDN w:val="0"/>
        <w:adjustRightInd w:val="0"/>
        <w:spacing w:after="160" w:line="192" w:lineRule="auto"/>
        <w:ind w:hanging="720"/>
        <w:jc w:val="both"/>
        <w:rPr>
          <w:rFonts w:asciiTheme="minorHAnsi" w:eastAsiaTheme="minorHAnsi" w:hAnsiTheme="minorHAnsi" w:cs="Arial"/>
        </w:rPr>
      </w:pPr>
      <w:r w:rsidRPr="006F2E7B">
        <w:rPr>
          <w:rFonts w:asciiTheme="minorHAnsi" w:eastAsiaTheme="minorHAnsi" w:hAnsiTheme="minorHAnsi" w:cs="Arial"/>
        </w:rPr>
        <w:t>Accumulation of high concentration of photosynthetically generated O</w:t>
      </w:r>
      <w:r w:rsidRPr="006F2E7B">
        <w:rPr>
          <w:rFonts w:asciiTheme="minorHAnsi" w:eastAsiaTheme="minorHAnsi" w:hAnsiTheme="minorHAnsi" w:cs="Arial"/>
          <w:szCs w:val="20"/>
          <w:vertAlign w:val="subscript"/>
        </w:rPr>
        <w:t xml:space="preserve">2 </w:t>
      </w:r>
      <w:r w:rsidRPr="006F2E7B">
        <w:rPr>
          <w:rFonts w:asciiTheme="minorHAnsi" w:eastAsiaTheme="minorHAnsi" w:hAnsiTheme="minorHAnsi" w:cs="Arial"/>
        </w:rPr>
        <w:t>leading to photooxidative damage</w:t>
      </w:r>
    </w:p>
    <w:p w:rsidR="006F2E7B" w:rsidRPr="006F2E7B" w:rsidRDefault="006F2E7B" w:rsidP="006E087F">
      <w:pPr>
        <w:widowControl w:val="0"/>
        <w:numPr>
          <w:ilvl w:val="0"/>
          <w:numId w:val="8"/>
        </w:numPr>
        <w:tabs>
          <w:tab w:val="left" w:pos="220"/>
          <w:tab w:val="left" w:pos="720"/>
        </w:tabs>
        <w:autoSpaceDE w:val="0"/>
        <w:autoSpaceDN w:val="0"/>
        <w:adjustRightInd w:val="0"/>
        <w:spacing w:after="160" w:line="192" w:lineRule="auto"/>
        <w:ind w:hanging="720"/>
        <w:jc w:val="both"/>
        <w:rPr>
          <w:rFonts w:asciiTheme="minorHAnsi" w:eastAsiaTheme="minorHAnsi" w:hAnsiTheme="minorHAnsi" w:cs="Arial"/>
        </w:rPr>
      </w:pPr>
      <w:r w:rsidRPr="006F2E7B">
        <w:rPr>
          <w:rFonts w:asciiTheme="minorHAnsi" w:eastAsiaTheme="minorHAnsi" w:hAnsiTheme="minorHAnsi" w:cs="Arial"/>
        </w:rPr>
        <w:t>Biofouling of interior surfaces and difficulty of cleaning them</w:t>
      </w:r>
    </w:p>
    <w:p w:rsidR="005A5FEB" w:rsidRDefault="006F2E7B" w:rsidP="006E087F">
      <w:pPr>
        <w:widowControl w:val="0"/>
        <w:numPr>
          <w:ilvl w:val="0"/>
          <w:numId w:val="8"/>
        </w:numPr>
        <w:tabs>
          <w:tab w:val="left" w:pos="220"/>
          <w:tab w:val="left" w:pos="720"/>
        </w:tabs>
        <w:autoSpaceDE w:val="0"/>
        <w:autoSpaceDN w:val="0"/>
        <w:adjustRightInd w:val="0"/>
        <w:spacing w:after="160" w:line="192" w:lineRule="auto"/>
        <w:ind w:hanging="720"/>
        <w:jc w:val="both"/>
        <w:rPr>
          <w:rFonts w:asciiTheme="minorHAnsi" w:eastAsiaTheme="minorHAnsi" w:hAnsiTheme="minorHAnsi" w:cs="Arial"/>
        </w:rPr>
      </w:pPr>
      <w:r w:rsidRPr="006F2E7B">
        <w:rPr>
          <w:rFonts w:asciiTheme="minorHAnsi" w:eastAsiaTheme="minorHAnsi" w:hAnsiTheme="minorHAnsi" w:cs="Arial"/>
        </w:rPr>
        <w:t>Cell damage by shear stress and deterioration of materials</w:t>
      </w:r>
      <w:r w:rsidR="005A5FEB">
        <w:rPr>
          <w:rFonts w:asciiTheme="minorHAnsi" w:eastAsiaTheme="minorHAnsi" w:hAnsiTheme="minorHAnsi" w:cs="Arial"/>
        </w:rPr>
        <w:t>5</w:t>
      </w:r>
    </w:p>
    <w:p w:rsidR="005A5FEB" w:rsidRDefault="005A5FEB" w:rsidP="005A5FEB">
      <w:pPr>
        <w:widowControl w:val="0"/>
        <w:tabs>
          <w:tab w:val="left" w:pos="220"/>
          <w:tab w:val="left" w:pos="720"/>
        </w:tabs>
        <w:autoSpaceDE w:val="0"/>
        <w:autoSpaceDN w:val="0"/>
        <w:adjustRightInd w:val="0"/>
        <w:spacing w:after="160"/>
        <w:ind w:left="720"/>
        <w:jc w:val="both"/>
        <w:rPr>
          <w:rFonts w:asciiTheme="minorHAnsi" w:eastAsiaTheme="minorHAnsi" w:hAnsiTheme="minorHAnsi" w:cs="Arial"/>
        </w:rPr>
      </w:pPr>
    </w:p>
    <w:p w:rsidR="005F2413" w:rsidRPr="005A5FEB" w:rsidRDefault="005A5FEB" w:rsidP="005A5FEB">
      <w:pPr>
        <w:widowControl w:val="0"/>
        <w:tabs>
          <w:tab w:val="left" w:pos="220"/>
          <w:tab w:val="left" w:pos="720"/>
        </w:tabs>
        <w:autoSpaceDE w:val="0"/>
        <w:autoSpaceDN w:val="0"/>
        <w:adjustRightInd w:val="0"/>
        <w:spacing w:after="160"/>
        <w:jc w:val="both"/>
        <w:rPr>
          <w:rFonts w:asciiTheme="minorHAnsi" w:eastAsiaTheme="minorHAnsi" w:hAnsiTheme="minorHAnsi" w:cs="Arial"/>
        </w:rPr>
      </w:pPr>
      <w:r>
        <w:rPr>
          <w:rFonts w:asciiTheme="minorHAnsi" w:hAnsiTheme="minorHAnsi"/>
          <w:b/>
          <w:i/>
        </w:rPr>
        <w:t>5</w:t>
      </w:r>
      <w:r w:rsidR="005F2413" w:rsidRPr="005A5FEB">
        <w:rPr>
          <w:rFonts w:asciiTheme="minorHAnsi" w:hAnsiTheme="minorHAnsi"/>
          <w:b/>
          <w:i/>
        </w:rPr>
        <w:t xml:space="preserve">.2 Algae Harvesting Technology </w:t>
      </w:r>
    </w:p>
    <w:p w:rsidR="005F2413" w:rsidRPr="005F2413" w:rsidRDefault="005F2413" w:rsidP="005F2413">
      <w:pPr>
        <w:ind w:firstLine="720"/>
        <w:rPr>
          <w:rFonts w:asciiTheme="minorHAnsi" w:hAnsiTheme="minorHAnsi"/>
        </w:rPr>
      </w:pPr>
      <w:r>
        <w:rPr>
          <w:rFonts w:asciiTheme="minorHAnsi" w:eastAsiaTheme="minorHAnsi" w:hAnsiTheme="minorHAnsi" w:cs="Arial"/>
        </w:rPr>
        <w:t xml:space="preserve">Harvesting </w:t>
      </w:r>
      <w:r w:rsidRPr="005F2413">
        <w:rPr>
          <w:rFonts w:asciiTheme="minorHAnsi" w:eastAsiaTheme="minorHAnsi" w:hAnsiTheme="minorHAnsi" w:cs="Arial"/>
        </w:rPr>
        <w:t xml:space="preserve">algae consists of separating algae from the growing medium, drying, and processing it to obtain the desired product. </w:t>
      </w:r>
      <w:r>
        <w:rPr>
          <w:rFonts w:asciiTheme="minorHAnsi" w:eastAsiaTheme="minorHAnsi" w:hAnsiTheme="minorHAnsi" w:cs="Arial"/>
        </w:rPr>
        <w:t xml:space="preserve"> Harvesting methods depend</w:t>
      </w:r>
      <w:r w:rsidRPr="005F2413">
        <w:rPr>
          <w:rFonts w:asciiTheme="minorHAnsi" w:eastAsiaTheme="minorHAnsi" w:hAnsiTheme="minorHAnsi" w:cs="Arial"/>
        </w:rPr>
        <w:t xml:space="preserve"> primarily on the type of</w:t>
      </w:r>
      <w:r>
        <w:rPr>
          <w:rFonts w:asciiTheme="minorHAnsi" w:eastAsiaTheme="minorHAnsi" w:hAnsiTheme="minorHAnsi" w:cs="Arial"/>
        </w:rPr>
        <w:t xml:space="preserve"> algae chosen to grow. </w:t>
      </w:r>
      <w:r w:rsidRPr="005F2413">
        <w:rPr>
          <w:rFonts w:asciiTheme="minorHAnsi" w:eastAsiaTheme="minorHAnsi" w:hAnsiTheme="minorHAnsi" w:cs="Arial"/>
        </w:rPr>
        <w:t xml:space="preserve">The high water content of algae must be removed to enable harvesting. The most common harvesting </w:t>
      </w:r>
      <w:r w:rsidR="0023078C">
        <w:rPr>
          <w:rFonts w:asciiTheme="minorHAnsi" w:eastAsiaTheme="minorHAnsi" w:hAnsiTheme="minorHAnsi" w:cs="Arial"/>
        </w:rPr>
        <w:t xml:space="preserve">techniques </w:t>
      </w:r>
      <w:r w:rsidRPr="005F2413">
        <w:rPr>
          <w:rFonts w:asciiTheme="minorHAnsi" w:eastAsiaTheme="minorHAnsi" w:hAnsiTheme="minorHAnsi" w:cs="Arial"/>
        </w:rPr>
        <w:t xml:space="preserve">are flocculation, </w:t>
      </w:r>
      <w:proofErr w:type="gramStart"/>
      <w:r w:rsidRPr="005F2413">
        <w:rPr>
          <w:rFonts w:asciiTheme="minorHAnsi" w:eastAsiaTheme="minorHAnsi" w:hAnsiTheme="minorHAnsi" w:cs="Arial"/>
        </w:rPr>
        <w:t>micro</w:t>
      </w:r>
      <w:r w:rsidR="0023078C">
        <w:rPr>
          <w:rFonts w:asciiTheme="minorHAnsi" w:eastAsiaTheme="minorHAnsi" w:hAnsiTheme="minorHAnsi" w:cs="Arial"/>
        </w:rPr>
        <w:t>-</w:t>
      </w:r>
      <w:r w:rsidRPr="005F2413">
        <w:rPr>
          <w:rFonts w:asciiTheme="minorHAnsi" w:eastAsiaTheme="minorHAnsi" w:hAnsiTheme="minorHAnsi" w:cs="Arial"/>
        </w:rPr>
        <w:t>screening</w:t>
      </w:r>
      <w:proofErr w:type="gramEnd"/>
      <w:r w:rsidRPr="005F2413">
        <w:rPr>
          <w:rFonts w:asciiTheme="minorHAnsi" w:eastAsiaTheme="minorHAnsi" w:hAnsiTheme="minorHAnsi" w:cs="Arial"/>
        </w:rPr>
        <w:t xml:space="preserve"> and centrifugation.</w:t>
      </w:r>
    </w:p>
    <w:p w:rsidR="00FF4E5C" w:rsidRDefault="00FF4E5C">
      <w:pPr>
        <w:rPr>
          <w:rFonts w:asciiTheme="minorHAnsi" w:hAnsiTheme="minorHAnsi"/>
        </w:rPr>
      </w:pPr>
    </w:p>
    <w:p w:rsidR="00FF4E5C" w:rsidRDefault="005A5FEB">
      <w:pPr>
        <w:rPr>
          <w:rFonts w:asciiTheme="minorHAnsi" w:hAnsiTheme="minorHAnsi"/>
        </w:rPr>
      </w:pPr>
      <w:r>
        <w:rPr>
          <w:rFonts w:asciiTheme="minorHAnsi" w:hAnsiTheme="minorHAnsi"/>
          <w:b/>
          <w:i/>
        </w:rPr>
        <w:t>5</w:t>
      </w:r>
      <w:r w:rsidR="005F2413">
        <w:rPr>
          <w:rFonts w:asciiTheme="minorHAnsi" w:hAnsiTheme="minorHAnsi"/>
          <w:b/>
          <w:i/>
        </w:rPr>
        <w:t>.3</w:t>
      </w:r>
      <w:r w:rsidR="00FF4E5C" w:rsidRPr="00FF4E5C">
        <w:rPr>
          <w:rFonts w:asciiTheme="minorHAnsi" w:hAnsiTheme="minorHAnsi"/>
          <w:b/>
          <w:i/>
        </w:rPr>
        <w:t xml:space="preserve"> Algae </w:t>
      </w:r>
      <w:r w:rsidR="005F2413">
        <w:rPr>
          <w:rFonts w:asciiTheme="minorHAnsi" w:hAnsiTheme="minorHAnsi"/>
          <w:b/>
          <w:i/>
        </w:rPr>
        <w:t xml:space="preserve">Oil </w:t>
      </w:r>
      <w:r w:rsidR="00FF4E5C" w:rsidRPr="00FF4E5C">
        <w:rPr>
          <w:rFonts w:asciiTheme="minorHAnsi" w:hAnsiTheme="minorHAnsi"/>
          <w:b/>
          <w:i/>
        </w:rPr>
        <w:t xml:space="preserve">Extraction Technology </w:t>
      </w:r>
    </w:p>
    <w:p w:rsidR="00043587" w:rsidRPr="00FC44BE" w:rsidRDefault="00240629">
      <w:pPr>
        <w:rPr>
          <w:rFonts w:asciiTheme="minorHAnsi" w:eastAsiaTheme="minorHAnsi" w:hAnsiTheme="minorHAnsi" w:cs="Arial"/>
        </w:rPr>
      </w:pPr>
      <w:r w:rsidRPr="006D363F">
        <w:rPr>
          <w:rFonts w:asciiTheme="minorHAnsi" w:hAnsiTheme="minorHAnsi"/>
        </w:rPr>
        <w:t xml:space="preserve">Oil extraction can be classified into two modes: mechanical and chemical extraction. </w:t>
      </w:r>
      <w:r w:rsidR="00043587" w:rsidRPr="006D363F">
        <w:rPr>
          <w:rFonts w:asciiTheme="minorHAnsi" w:eastAsiaTheme="minorHAnsi" w:hAnsiTheme="minorHAnsi" w:cs="Arial"/>
        </w:rPr>
        <w:t>The simplest extraction method is mechanical crushing</w:t>
      </w:r>
      <w:r w:rsidR="006D363F" w:rsidRPr="006D363F">
        <w:rPr>
          <w:rFonts w:asciiTheme="minorHAnsi" w:eastAsiaTheme="minorHAnsi" w:hAnsiTheme="minorHAnsi" w:cs="Arial"/>
        </w:rPr>
        <w:t xml:space="preserve"> and requires the algae to be dry</w:t>
      </w:r>
      <w:r w:rsidR="00043587" w:rsidRPr="006D363F">
        <w:rPr>
          <w:rFonts w:asciiTheme="minorHAnsi" w:eastAsiaTheme="minorHAnsi" w:hAnsiTheme="minorHAnsi" w:cs="Arial"/>
        </w:rPr>
        <w:t>. Since different strains of algae vary widely in their physical attributes, various press configurations (screw, expeller, piston, etc) work better different algae types. Often, mechanical crushing is used in conjunction with chemicals.</w:t>
      </w:r>
      <w:r w:rsidR="006D363F" w:rsidRPr="006D363F">
        <w:rPr>
          <w:rFonts w:asciiTheme="minorHAnsi" w:eastAsiaTheme="minorHAnsi" w:hAnsiTheme="minorHAnsi" w:cs="Arial"/>
        </w:rPr>
        <w:t xml:space="preserve"> The other mechanical way of extracting oil is ultrasonic extraction. This method can greatly accelerate the process. Ultrasonic waves are used to create cavitation bubbles in a solvent material, when these bubbles collapse near the cell walls, it creates shock waves and liquid jets that causes those cells walls to break and release their </w:t>
      </w:r>
      <w:r w:rsidR="006D363F" w:rsidRPr="00FC44BE">
        <w:rPr>
          <w:rFonts w:asciiTheme="minorHAnsi" w:eastAsiaTheme="minorHAnsi" w:hAnsiTheme="minorHAnsi" w:cs="Arial"/>
        </w:rPr>
        <w:t xml:space="preserve">contents into the solvent. The solvent can be water. </w:t>
      </w:r>
    </w:p>
    <w:p w:rsidR="003B1CEE" w:rsidRDefault="00FC44BE" w:rsidP="00426853">
      <w:pPr>
        <w:ind w:firstLine="720"/>
        <w:rPr>
          <w:rFonts w:asciiTheme="minorHAnsi" w:eastAsiaTheme="minorHAnsi" w:hAnsiTheme="minorHAnsi" w:cs="Arial"/>
        </w:rPr>
      </w:pPr>
      <w:r w:rsidRPr="00FC44BE">
        <w:rPr>
          <w:rFonts w:asciiTheme="minorHAnsi" w:eastAsiaTheme="minorHAnsi" w:hAnsiTheme="minorHAnsi" w:cs="Arial"/>
        </w:rPr>
        <w:t>Algal oil can</w:t>
      </w:r>
      <w:r w:rsidR="00426853" w:rsidRPr="00FC44BE">
        <w:rPr>
          <w:rFonts w:asciiTheme="minorHAnsi" w:eastAsiaTheme="minorHAnsi" w:hAnsiTheme="minorHAnsi" w:cs="Arial"/>
        </w:rPr>
        <w:t xml:space="preserve"> be extracted using </w:t>
      </w:r>
      <w:r w:rsidRPr="00FC44BE">
        <w:rPr>
          <w:rFonts w:asciiTheme="minorHAnsi" w:eastAsiaTheme="minorHAnsi" w:hAnsiTheme="minorHAnsi" w:cs="Arial"/>
        </w:rPr>
        <w:t>chemicals such as b</w:t>
      </w:r>
      <w:r w:rsidR="00426853" w:rsidRPr="00FC44BE">
        <w:rPr>
          <w:rFonts w:asciiTheme="minorHAnsi" w:eastAsiaTheme="minorHAnsi" w:hAnsiTheme="minorHAnsi" w:cs="Arial"/>
        </w:rPr>
        <w:t>e</w:t>
      </w:r>
      <w:r w:rsidRPr="00FC44BE">
        <w:rPr>
          <w:rFonts w:asciiTheme="minorHAnsi" w:eastAsiaTheme="minorHAnsi" w:hAnsiTheme="minorHAnsi" w:cs="Arial"/>
        </w:rPr>
        <w:t>nzene</w:t>
      </w:r>
      <w:r w:rsidR="00BA5D68">
        <w:rPr>
          <w:rFonts w:asciiTheme="minorHAnsi" w:eastAsiaTheme="minorHAnsi" w:hAnsiTheme="minorHAnsi" w:cs="Arial"/>
        </w:rPr>
        <w:t>.</w:t>
      </w:r>
      <w:r w:rsidRPr="00FC44BE">
        <w:rPr>
          <w:rFonts w:asciiTheme="minorHAnsi" w:eastAsiaTheme="minorHAnsi" w:hAnsiTheme="minorHAnsi" w:cs="Arial"/>
        </w:rPr>
        <w:t xml:space="preserve"> </w:t>
      </w:r>
      <w:r w:rsidR="00426853" w:rsidRPr="00FC44BE">
        <w:rPr>
          <w:rFonts w:asciiTheme="minorHAnsi" w:eastAsiaTheme="minorHAnsi" w:hAnsiTheme="minorHAnsi" w:cs="Arial"/>
        </w:rPr>
        <w:t>Care must be taken to avoid exposure to vapors and direct contact with the skin</w:t>
      </w:r>
      <w:r w:rsidRPr="00FC44BE">
        <w:rPr>
          <w:rFonts w:asciiTheme="minorHAnsi" w:eastAsiaTheme="minorHAnsi" w:hAnsiTheme="minorHAnsi" w:cs="Arial"/>
        </w:rPr>
        <w:t xml:space="preserve"> of these chemicals</w:t>
      </w:r>
      <w:r w:rsidR="00426853" w:rsidRPr="00FC44BE">
        <w:rPr>
          <w:rFonts w:asciiTheme="minorHAnsi" w:eastAsiaTheme="minorHAnsi" w:hAnsiTheme="minorHAnsi" w:cs="Arial"/>
        </w:rPr>
        <w:t xml:space="preserve">, either of which can cause serious damage. </w:t>
      </w:r>
      <w:r w:rsidRPr="00FC44BE">
        <w:rPr>
          <w:rFonts w:asciiTheme="minorHAnsi" w:eastAsiaTheme="minorHAnsi" w:hAnsiTheme="minorHAnsi" w:cs="Arial"/>
        </w:rPr>
        <w:t xml:space="preserve">Chemical solvents </w:t>
      </w:r>
      <w:r w:rsidR="00426853" w:rsidRPr="00FC44BE">
        <w:rPr>
          <w:rFonts w:asciiTheme="minorHAnsi" w:eastAsiaTheme="minorHAnsi" w:hAnsiTheme="minorHAnsi" w:cs="Arial"/>
        </w:rPr>
        <w:t>present the problem of being an explosion hazard.</w:t>
      </w:r>
    </w:p>
    <w:p w:rsidR="00FC44BE" w:rsidRPr="00FC44BE" w:rsidRDefault="003B1CEE" w:rsidP="00426853">
      <w:pPr>
        <w:ind w:firstLine="720"/>
        <w:rPr>
          <w:rFonts w:asciiTheme="minorHAnsi" w:eastAsiaTheme="minorHAnsi" w:hAnsiTheme="minorHAnsi" w:cs="Arial"/>
        </w:rPr>
      </w:pPr>
      <w:r w:rsidRPr="00FC44BE">
        <w:rPr>
          <w:rFonts w:asciiTheme="minorHAnsi" w:eastAsiaTheme="minorHAnsi" w:hAnsiTheme="minorHAnsi" w:cs="Arial"/>
        </w:rPr>
        <w:t xml:space="preserve">Oil can also be separated by hexane extraction, which is widely used in the food industry and is relatively inexpensive. </w:t>
      </w:r>
      <w:r w:rsidRPr="003B1CEE">
        <w:rPr>
          <w:rFonts w:asciiTheme="minorHAnsi" w:eastAsiaTheme="minorHAnsi" w:hAnsiTheme="minorHAnsi" w:cs="Arial"/>
        </w:rPr>
        <w:t xml:space="preserve">Hexane extraction is one of the chemical methods used in coordination with mechanical pressing. After the oil has been extracted using an expeller, the remaining pulp can be mixed with cyclo-hexane to extract the remaining oil content. The oil dissolves in the cyclohexane, and the pulp is filtered out from the solution. The oil and cyclohexane are separated by means of distillation. These two stages (cold press &amp; hexane solvent) together will be able to </w:t>
      </w:r>
      <w:proofErr w:type="gramStart"/>
      <w:r w:rsidRPr="003B1CEE">
        <w:rPr>
          <w:rFonts w:asciiTheme="minorHAnsi" w:eastAsiaTheme="minorHAnsi" w:hAnsiTheme="minorHAnsi" w:cs="Arial"/>
        </w:rPr>
        <w:t>derived</w:t>
      </w:r>
      <w:proofErr w:type="gramEnd"/>
      <w:r w:rsidRPr="003B1CEE">
        <w:rPr>
          <w:rFonts w:asciiTheme="minorHAnsi" w:eastAsiaTheme="minorHAnsi" w:hAnsiTheme="minorHAnsi" w:cs="Arial"/>
        </w:rPr>
        <w:t xml:space="preserve"> more than 95% of the total oil present in the algae cells.</w:t>
      </w:r>
      <w:r>
        <w:rPr>
          <w:rFonts w:ascii="Arial" w:eastAsiaTheme="minorHAnsi" w:hAnsi="Arial" w:cs="Arial"/>
        </w:rPr>
        <w:t xml:space="preserve"> </w:t>
      </w:r>
    </w:p>
    <w:p w:rsidR="00FC44BE" w:rsidRDefault="00FC44BE" w:rsidP="00426853">
      <w:pPr>
        <w:ind w:firstLine="720"/>
        <w:rPr>
          <w:rFonts w:ascii="Arial" w:eastAsiaTheme="minorHAnsi" w:hAnsi="Arial" w:cs="Arial"/>
        </w:rPr>
      </w:pPr>
    </w:p>
    <w:p w:rsidR="00043587" w:rsidRPr="006D363F" w:rsidRDefault="00043587" w:rsidP="00426853">
      <w:pPr>
        <w:ind w:firstLine="720"/>
        <w:rPr>
          <w:rFonts w:asciiTheme="minorHAnsi" w:eastAsiaTheme="minorHAnsi" w:hAnsiTheme="minorHAnsi" w:cs="Arial"/>
        </w:rPr>
      </w:pPr>
    </w:p>
    <w:p w:rsidR="00E50FBD" w:rsidRDefault="005A5FEB">
      <w:pPr>
        <w:rPr>
          <w:rFonts w:asciiTheme="minorHAnsi" w:hAnsiTheme="minorHAnsi"/>
        </w:rPr>
      </w:pPr>
      <w:r>
        <w:rPr>
          <w:rFonts w:asciiTheme="minorHAnsi" w:hAnsiTheme="minorHAnsi"/>
          <w:b/>
          <w:i/>
        </w:rPr>
        <w:t>5.4</w:t>
      </w:r>
      <w:r w:rsidR="00E50FBD" w:rsidRPr="00E50FBD">
        <w:rPr>
          <w:rFonts w:asciiTheme="minorHAnsi" w:hAnsiTheme="minorHAnsi"/>
          <w:b/>
          <w:i/>
        </w:rPr>
        <w:t xml:space="preserve"> Integration</w:t>
      </w:r>
    </w:p>
    <w:p w:rsidR="00BB70AA" w:rsidRDefault="00BB70AA">
      <w:pPr>
        <w:rPr>
          <w:rFonts w:asciiTheme="minorHAnsi" w:hAnsiTheme="minorHAnsi"/>
        </w:rPr>
      </w:pPr>
      <w:proofErr w:type="gramStart"/>
      <w:r>
        <w:rPr>
          <w:rFonts w:asciiTheme="minorHAnsi" w:hAnsiTheme="minorHAnsi"/>
        </w:rPr>
        <w:t>Waste water</w:t>
      </w:r>
      <w:proofErr w:type="gramEnd"/>
      <w:r>
        <w:rPr>
          <w:rFonts w:asciiTheme="minorHAnsi" w:hAnsiTheme="minorHAnsi"/>
        </w:rPr>
        <w:t xml:space="preserve"> treatment plants</w:t>
      </w:r>
    </w:p>
    <w:p w:rsidR="00BB70AA" w:rsidRDefault="00BB70AA">
      <w:pPr>
        <w:rPr>
          <w:rFonts w:asciiTheme="minorHAnsi" w:hAnsiTheme="minorHAnsi"/>
        </w:rPr>
      </w:pPr>
      <w:r>
        <w:rPr>
          <w:rFonts w:asciiTheme="minorHAnsi" w:hAnsiTheme="minorHAnsi"/>
        </w:rPr>
        <w:t xml:space="preserve">CO2 sequestration </w:t>
      </w:r>
    </w:p>
    <w:p w:rsidR="00BA5D68" w:rsidRDefault="00BA5D68">
      <w:pPr>
        <w:rPr>
          <w:rFonts w:asciiTheme="minorHAnsi" w:hAnsiTheme="minorHAnsi"/>
          <w:color w:val="FF0000"/>
        </w:rPr>
      </w:pPr>
    </w:p>
    <w:p w:rsidR="007B3C52" w:rsidRPr="000A1188" w:rsidRDefault="007B3C52">
      <w:pPr>
        <w:rPr>
          <w:rFonts w:asciiTheme="minorHAnsi" w:hAnsiTheme="minorHAnsi"/>
        </w:rPr>
      </w:pPr>
    </w:p>
    <w:p w:rsidR="004018BB" w:rsidRDefault="007B3C52" w:rsidP="00ED7F3F">
      <w:pPr>
        <w:jc w:val="center"/>
        <w:rPr>
          <w:rFonts w:asciiTheme="minorHAnsi" w:hAnsiTheme="minorHAnsi"/>
          <w:b/>
          <w:smallCaps/>
          <w:sz w:val="28"/>
        </w:rPr>
      </w:pPr>
      <w:r w:rsidRPr="000A1188">
        <w:rPr>
          <w:rFonts w:asciiTheme="minorHAnsi" w:hAnsiTheme="minorHAnsi"/>
          <w:b/>
          <w:smallCaps/>
          <w:sz w:val="28"/>
        </w:rPr>
        <w:t>Chapter</w:t>
      </w:r>
      <w:r w:rsidR="005A5FEB">
        <w:rPr>
          <w:rFonts w:asciiTheme="minorHAnsi" w:hAnsiTheme="minorHAnsi"/>
          <w:b/>
          <w:smallCaps/>
          <w:sz w:val="28"/>
        </w:rPr>
        <w:t xml:space="preserve"> 6</w:t>
      </w:r>
      <w:r w:rsidRPr="000A1188">
        <w:rPr>
          <w:rFonts w:asciiTheme="minorHAnsi" w:hAnsiTheme="minorHAnsi"/>
          <w:b/>
          <w:smallCaps/>
          <w:sz w:val="28"/>
        </w:rPr>
        <w:t>: Algae in Ft Yukon</w:t>
      </w:r>
    </w:p>
    <w:p w:rsidR="004018BB" w:rsidRPr="004018BB" w:rsidRDefault="004018BB" w:rsidP="004018BB">
      <w:pPr>
        <w:rPr>
          <w:rFonts w:asciiTheme="minorHAnsi" w:hAnsiTheme="minorHAnsi"/>
          <w:b/>
          <w:sz w:val="28"/>
        </w:rPr>
      </w:pPr>
    </w:p>
    <w:p w:rsidR="004018BB" w:rsidRPr="004018BB" w:rsidRDefault="005A5FEB" w:rsidP="004018BB">
      <w:pPr>
        <w:rPr>
          <w:rFonts w:asciiTheme="minorHAnsi" w:hAnsiTheme="minorHAnsi"/>
          <w:b/>
          <w:i/>
        </w:rPr>
      </w:pPr>
      <w:r>
        <w:rPr>
          <w:rFonts w:asciiTheme="minorHAnsi" w:hAnsiTheme="minorHAnsi"/>
          <w:b/>
          <w:i/>
        </w:rPr>
        <w:t>6</w:t>
      </w:r>
      <w:r w:rsidR="004018BB" w:rsidRPr="004018BB">
        <w:rPr>
          <w:rFonts w:asciiTheme="minorHAnsi" w:hAnsiTheme="minorHAnsi"/>
          <w:b/>
          <w:i/>
        </w:rPr>
        <w:t xml:space="preserve">.1 Inputs </w:t>
      </w:r>
    </w:p>
    <w:p w:rsidR="004018BB" w:rsidRPr="004018BB" w:rsidRDefault="005A5FEB" w:rsidP="004018BB">
      <w:pPr>
        <w:rPr>
          <w:rFonts w:asciiTheme="minorHAnsi" w:hAnsiTheme="minorHAnsi"/>
          <w:u w:val="single"/>
        </w:rPr>
      </w:pPr>
      <w:r>
        <w:rPr>
          <w:rFonts w:asciiTheme="minorHAnsi" w:hAnsiTheme="minorHAnsi"/>
          <w:u w:val="single"/>
        </w:rPr>
        <w:t>6</w:t>
      </w:r>
      <w:r w:rsidR="004018BB" w:rsidRPr="004018BB">
        <w:rPr>
          <w:rFonts w:asciiTheme="minorHAnsi" w:hAnsiTheme="minorHAnsi"/>
          <w:u w:val="single"/>
        </w:rPr>
        <w:t xml:space="preserve">.1.1 Nutrients </w:t>
      </w:r>
    </w:p>
    <w:p w:rsidR="004018BB" w:rsidRDefault="004018BB" w:rsidP="004018BB">
      <w:pPr>
        <w:rPr>
          <w:rFonts w:asciiTheme="minorHAnsi" w:hAnsiTheme="minorHAnsi"/>
        </w:rPr>
      </w:pPr>
      <w:r>
        <w:rPr>
          <w:rFonts w:asciiTheme="minorHAnsi" w:hAnsiTheme="minorHAnsi"/>
        </w:rPr>
        <w:t xml:space="preserve">The Nutrients needed for algal growth are nitrogen, phosphorus and potassium. The nitrogen and phosphorus could be obtained from wastewater within the village. This would reduce cost for algal growth and would reduce the amount of waste in need of disposal. The potassium would need to be added from a separate source. </w:t>
      </w:r>
    </w:p>
    <w:p w:rsidR="004018BB" w:rsidRPr="004018BB" w:rsidRDefault="004018BB" w:rsidP="004018BB">
      <w:pPr>
        <w:rPr>
          <w:rFonts w:asciiTheme="minorHAnsi" w:hAnsiTheme="minorHAnsi"/>
        </w:rPr>
      </w:pPr>
    </w:p>
    <w:p w:rsidR="004018BB" w:rsidRDefault="005A5FEB" w:rsidP="004018BB">
      <w:pPr>
        <w:rPr>
          <w:rFonts w:asciiTheme="minorHAnsi" w:hAnsiTheme="minorHAnsi"/>
          <w:u w:val="single"/>
        </w:rPr>
      </w:pPr>
      <w:r>
        <w:rPr>
          <w:rFonts w:asciiTheme="minorHAnsi" w:hAnsiTheme="minorHAnsi"/>
          <w:u w:val="single"/>
        </w:rPr>
        <w:t>6</w:t>
      </w:r>
      <w:r w:rsidR="004018BB" w:rsidRPr="004018BB">
        <w:rPr>
          <w:rFonts w:asciiTheme="minorHAnsi" w:hAnsiTheme="minorHAnsi"/>
          <w:u w:val="single"/>
        </w:rPr>
        <w:t xml:space="preserve">.1.2 Heat </w:t>
      </w:r>
    </w:p>
    <w:p w:rsidR="00351CC2" w:rsidRDefault="004018BB" w:rsidP="004018BB">
      <w:pPr>
        <w:rPr>
          <w:rFonts w:asciiTheme="minorHAnsi" w:hAnsiTheme="minorHAnsi"/>
        </w:rPr>
      </w:pPr>
      <w:r>
        <w:rPr>
          <w:rFonts w:asciiTheme="minorHAnsi" w:hAnsiTheme="minorHAnsi"/>
        </w:rPr>
        <w:t xml:space="preserve">Whatever the </w:t>
      </w:r>
      <w:r w:rsidR="00351CC2">
        <w:rPr>
          <w:rFonts w:asciiTheme="minorHAnsi" w:hAnsiTheme="minorHAnsi"/>
        </w:rPr>
        <w:t>chosen growth method most algae need a warm environment</w:t>
      </w:r>
      <w:r w:rsidR="00665C49">
        <w:rPr>
          <w:rFonts w:asciiTheme="minorHAnsi" w:hAnsiTheme="minorHAnsi"/>
        </w:rPr>
        <w:t>. Heat could come from captured</w:t>
      </w:r>
      <w:r w:rsidR="00351CC2">
        <w:rPr>
          <w:rFonts w:asciiTheme="minorHAnsi" w:hAnsiTheme="minorHAnsi"/>
        </w:rPr>
        <w:t xml:space="preserve"> heat off of current diesel generators or biomass boilers. It is also possible that if a native strain of algae </w:t>
      </w:r>
      <w:proofErr w:type="gramStart"/>
      <w:r w:rsidR="00351CC2">
        <w:rPr>
          <w:rFonts w:asciiTheme="minorHAnsi" w:hAnsiTheme="minorHAnsi"/>
        </w:rPr>
        <w:t>is</w:t>
      </w:r>
      <w:proofErr w:type="gramEnd"/>
      <w:r w:rsidR="00351CC2">
        <w:rPr>
          <w:rFonts w:asciiTheme="minorHAnsi" w:hAnsiTheme="minorHAnsi"/>
        </w:rPr>
        <w:t xml:space="preserve"> found to have a high lipid content and be suitable for growth that the heat needed would be minimal in the spring and fall and completely unnecessary in the summer. </w:t>
      </w:r>
    </w:p>
    <w:p w:rsidR="004018BB" w:rsidRPr="004018BB" w:rsidRDefault="004018BB" w:rsidP="004018BB">
      <w:pPr>
        <w:rPr>
          <w:rFonts w:asciiTheme="minorHAnsi" w:hAnsiTheme="minorHAnsi"/>
        </w:rPr>
      </w:pPr>
    </w:p>
    <w:p w:rsidR="00351CC2" w:rsidRDefault="005A5FEB" w:rsidP="004018BB">
      <w:pPr>
        <w:rPr>
          <w:rFonts w:asciiTheme="minorHAnsi" w:hAnsiTheme="minorHAnsi"/>
        </w:rPr>
      </w:pPr>
      <w:r>
        <w:rPr>
          <w:rFonts w:asciiTheme="minorHAnsi" w:hAnsiTheme="minorHAnsi"/>
          <w:u w:val="single"/>
        </w:rPr>
        <w:t>6</w:t>
      </w:r>
      <w:r w:rsidR="004018BB" w:rsidRPr="00351CC2">
        <w:rPr>
          <w:rFonts w:asciiTheme="minorHAnsi" w:hAnsiTheme="minorHAnsi"/>
          <w:u w:val="single"/>
        </w:rPr>
        <w:t>.1.3 Light</w:t>
      </w:r>
    </w:p>
    <w:p w:rsidR="00BB6053" w:rsidRDefault="00351CC2" w:rsidP="004018BB">
      <w:pPr>
        <w:rPr>
          <w:rFonts w:asciiTheme="minorHAnsi" w:hAnsiTheme="minorHAnsi"/>
        </w:rPr>
      </w:pPr>
      <w:r>
        <w:rPr>
          <w:rFonts w:asciiTheme="minorHAnsi" w:hAnsiTheme="minorHAnsi"/>
        </w:rPr>
        <w:t>Algae, like most plants</w:t>
      </w:r>
      <w:r w:rsidR="00665C49">
        <w:rPr>
          <w:rFonts w:asciiTheme="minorHAnsi" w:hAnsiTheme="minorHAnsi"/>
        </w:rPr>
        <w:t>,</w:t>
      </w:r>
      <w:r>
        <w:rPr>
          <w:rFonts w:asciiTheme="minorHAnsi" w:hAnsiTheme="minorHAnsi"/>
        </w:rPr>
        <w:t xml:space="preserve"> need</w:t>
      </w:r>
      <w:r w:rsidR="00665C49">
        <w:rPr>
          <w:rFonts w:asciiTheme="minorHAnsi" w:hAnsiTheme="minorHAnsi"/>
        </w:rPr>
        <w:t>s</w:t>
      </w:r>
      <w:r>
        <w:rPr>
          <w:rFonts w:asciiTheme="minorHAnsi" w:hAnsiTheme="minorHAnsi"/>
        </w:rPr>
        <w:t xml:space="preserve"> light to grow and produce biomass and oil. Growth containers should be located in greenhouses with access to natural lighting. This will mean that no extra light is needed for growth in the summer. Supplemental light could be applied other times of year. </w:t>
      </w:r>
    </w:p>
    <w:p w:rsidR="00BB6053" w:rsidRDefault="00BB6053" w:rsidP="004018BB">
      <w:pPr>
        <w:rPr>
          <w:rFonts w:asciiTheme="minorHAnsi" w:hAnsiTheme="minorHAnsi"/>
        </w:rPr>
      </w:pPr>
    </w:p>
    <w:p w:rsidR="007B3C52" w:rsidRPr="00BB6053" w:rsidRDefault="005A5FEB" w:rsidP="004018BB">
      <w:pPr>
        <w:rPr>
          <w:rFonts w:asciiTheme="minorHAnsi" w:hAnsiTheme="minorHAnsi"/>
          <w:b/>
          <w:i/>
        </w:rPr>
      </w:pPr>
      <w:r>
        <w:rPr>
          <w:rFonts w:asciiTheme="minorHAnsi" w:hAnsiTheme="minorHAnsi"/>
          <w:b/>
          <w:i/>
        </w:rPr>
        <w:t>6</w:t>
      </w:r>
      <w:r w:rsidR="00BB6053" w:rsidRPr="00BB6053">
        <w:rPr>
          <w:rFonts w:asciiTheme="minorHAnsi" w:hAnsiTheme="minorHAnsi"/>
          <w:b/>
          <w:i/>
        </w:rPr>
        <w:t xml:space="preserve">.2 Structure </w:t>
      </w:r>
    </w:p>
    <w:p w:rsidR="00BB6053" w:rsidRPr="00BB6053" w:rsidRDefault="005A5FEB">
      <w:pPr>
        <w:rPr>
          <w:rFonts w:asciiTheme="minorHAnsi" w:hAnsiTheme="minorHAnsi"/>
          <w:u w:val="single"/>
        </w:rPr>
      </w:pPr>
      <w:r>
        <w:rPr>
          <w:rFonts w:asciiTheme="minorHAnsi" w:hAnsiTheme="minorHAnsi"/>
          <w:u w:val="single"/>
        </w:rPr>
        <w:t>6</w:t>
      </w:r>
      <w:r w:rsidR="00BB6053" w:rsidRPr="00BB6053">
        <w:rPr>
          <w:rFonts w:asciiTheme="minorHAnsi" w:hAnsiTheme="minorHAnsi"/>
          <w:u w:val="single"/>
        </w:rPr>
        <w:t>.2.1 Growth Containers</w:t>
      </w:r>
    </w:p>
    <w:p w:rsidR="00BB6053" w:rsidRDefault="00BB6053" w:rsidP="00FD3A97">
      <w:pPr>
        <w:ind w:firstLine="720"/>
        <w:rPr>
          <w:rFonts w:asciiTheme="minorHAnsi" w:hAnsiTheme="minorHAnsi"/>
        </w:rPr>
      </w:pPr>
      <w:r>
        <w:rPr>
          <w:rFonts w:asciiTheme="minorHAnsi" w:hAnsiTheme="minorHAnsi"/>
        </w:rPr>
        <w:t xml:space="preserve">The type of growth containers, ponds or photo-bioreactors, chosen will depend on the type of algal strains chosen for cultivation. </w:t>
      </w:r>
    </w:p>
    <w:p w:rsidR="00BB6053" w:rsidRDefault="00BB6053">
      <w:pPr>
        <w:rPr>
          <w:rFonts w:asciiTheme="minorHAnsi" w:hAnsiTheme="minorHAnsi"/>
        </w:rPr>
      </w:pPr>
    </w:p>
    <w:p w:rsidR="00BB6053" w:rsidRPr="004C660F" w:rsidRDefault="005A5FEB">
      <w:pPr>
        <w:rPr>
          <w:rFonts w:asciiTheme="minorHAnsi" w:hAnsiTheme="minorHAnsi"/>
        </w:rPr>
      </w:pPr>
      <w:r>
        <w:rPr>
          <w:rFonts w:asciiTheme="minorHAnsi" w:hAnsiTheme="minorHAnsi"/>
          <w:u w:val="single"/>
        </w:rPr>
        <w:t>6</w:t>
      </w:r>
      <w:r w:rsidR="00BB6053" w:rsidRPr="004C660F">
        <w:rPr>
          <w:rFonts w:asciiTheme="minorHAnsi" w:hAnsiTheme="minorHAnsi"/>
          <w:u w:val="single"/>
        </w:rPr>
        <w:t>.2.2 Location</w:t>
      </w:r>
    </w:p>
    <w:p w:rsidR="00BB6053" w:rsidRPr="004C660F" w:rsidRDefault="00BB6053" w:rsidP="00FD3A97">
      <w:pPr>
        <w:ind w:firstLine="720"/>
        <w:rPr>
          <w:rFonts w:asciiTheme="minorHAnsi" w:hAnsiTheme="minorHAnsi"/>
        </w:rPr>
      </w:pPr>
      <w:r w:rsidRPr="004C660F">
        <w:rPr>
          <w:rFonts w:asciiTheme="minorHAnsi" w:hAnsiTheme="minorHAnsi"/>
        </w:rPr>
        <w:t xml:space="preserve">The Algal facility would need to be located near the heat and power plant so that it could easily be supplied with heat from generators, and electricity for light. However space will be needed for both the growth and the harvesting/extraction process. It would be ideal if all sections of the process could occur at the same location to reduce costs for transportation. </w:t>
      </w:r>
    </w:p>
    <w:p w:rsidR="00BB6053" w:rsidRPr="004C660F" w:rsidRDefault="00BB6053">
      <w:pPr>
        <w:rPr>
          <w:rFonts w:asciiTheme="minorHAnsi" w:hAnsiTheme="minorHAnsi"/>
        </w:rPr>
      </w:pPr>
    </w:p>
    <w:p w:rsidR="00BB6053" w:rsidRPr="004C660F" w:rsidRDefault="005A5FEB">
      <w:pPr>
        <w:rPr>
          <w:rFonts w:asciiTheme="minorHAnsi" w:hAnsiTheme="minorHAnsi"/>
        </w:rPr>
      </w:pPr>
      <w:r>
        <w:rPr>
          <w:rFonts w:asciiTheme="minorHAnsi" w:hAnsiTheme="minorHAnsi"/>
          <w:u w:val="single"/>
        </w:rPr>
        <w:t>6</w:t>
      </w:r>
      <w:r w:rsidR="00BB6053" w:rsidRPr="004C660F">
        <w:rPr>
          <w:rFonts w:asciiTheme="minorHAnsi" w:hAnsiTheme="minorHAnsi"/>
          <w:u w:val="single"/>
        </w:rPr>
        <w:t>.2.3 Size</w:t>
      </w:r>
    </w:p>
    <w:p w:rsidR="002313AB" w:rsidRPr="004C660F" w:rsidRDefault="008F27CA" w:rsidP="00FD3A97">
      <w:pPr>
        <w:ind w:firstLine="720"/>
        <w:rPr>
          <w:rFonts w:asciiTheme="minorHAnsi" w:hAnsiTheme="minorHAnsi"/>
        </w:rPr>
      </w:pPr>
      <w:r w:rsidRPr="004C660F">
        <w:rPr>
          <w:rFonts w:asciiTheme="minorHAnsi" w:hAnsiTheme="minorHAnsi"/>
        </w:rPr>
        <w:t>The size of the project will be determined in the feasibility study. The amount of algae needed in cultivation will depend on the lipid content of algae selected and the efficiency extraction process. A rough conservative estimate shows with 2</w:t>
      </w:r>
      <w:r w:rsidR="00CB4744">
        <w:rPr>
          <w:rFonts w:asciiTheme="minorHAnsi" w:hAnsiTheme="minorHAnsi"/>
        </w:rPr>
        <w:t>,</w:t>
      </w:r>
      <w:r w:rsidRPr="004C660F">
        <w:rPr>
          <w:rFonts w:asciiTheme="minorHAnsi" w:hAnsiTheme="minorHAnsi"/>
        </w:rPr>
        <w:t xml:space="preserve">000 gallons of algae in production, and harvesting half of this every four days, might yield 75 gallons of oil per month. </w:t>
      </w:r>
    </w:p>
    <w:p w:rsidR="002313AB" w:rsidRPr="004C660F" w:rsidRDefault="002313AB" w:rsidP="00FD3A97">
      <w:pPr>
        <w:ind w:firstLine="720"/>
        <w:rPr>
          <w:rFonts w:asciiTheme="minorHAnsi" w:hAnsiTheme="minorHAnsi"/>
        </w:rPr>
      </w:pPr>
    </w:p>
    <w:p w:rsidR="002313AB" w:rsidRPr="004C660F" w:rsidRDefault="005A5FEB" w:rsidP="002313AB">
      <w:pPr>
        <w:rPr>
          <w:rFonts w:asciiTheme="minorHAnsi" w:hAnsiTheme="minorHAnsi"/>
          <w:b/>
          <w:i/>
        </w:rPr>
      </w:pPr>
      <w:r>
        <w:rPr>
          <w:rFonts w:asciiTheme="minorHAnsi" w:hAnsiTheme="minorHAnsi"/>
          <w:b/>
          <w:i/>
        </w:rPr>
        <w:t>6</w:t>
      </w:r>
      <w:r w:rsidR="002313AB" w:rsidRPr="004C660F">
        <w:rPr>
          <w:rFonts w:asciiTheme="minorHAnsi" w:hAnsiTheme="minorHAnsi"/>
          <w:b/>
          <w:i/>
        </w:rPr>
        <w:t xml:space="preserve">.3 Outputs </w:t>
      </w:r>
    </w:p>
    <w:p w:rsidR="00935704" w:rsidRPr="004C660F" w:rsidRDefault="005A5FEB" w:rsidP="002313AB">
      <w:pPr>
        <w:rPr>
          <w:rFonts w:asciiTheme="minorHAnsi" w:hAnsiTheme="minorHAnsi"/>
        </w:rPr>
      </w:pPr>
      <w:r>
        <w:rPr>
          <w:rFonts w:asciiTheme="minorHAnsi" w:hAnsiTheme="minorHAnsi"/>
          <w:u w:val="single"/>
        </w:rPr>
        <w:t>6</w:t>
      </w:r>
      <w:r w:rsidR="00935704" w:rsidRPr="004C660F">
        <w:rPr>
          <w:rFonts w:asciiTheme="minorHAnsi" w:hAnsiTheme="minorHAnsi"/>
          <w:u w:val="single"/>
        </w:rPr>
        <w:t xml:space="preserve">.3.1 Fuel </w:t>
      </w:r>
    </w:p>
    <w:p w:rsidR="00935704" w:rsidRPr="004C660F" w:rsidRDefault="00935704" w:rsidP="002313AB">
      <w:pPr>
        <w:rPr>
          <w:rFonts w:asciiTheme="minorHAnsi" w:hAnsiTheme="minorHAnsi"/>
        </w:rPr>
      </w:pPr>
      <w:r w:rsidRPr="004C660F">
        <w:rPr>
          <w:rFonts w:asciiTheme="minorHAnsi" w:hAnsiTheme="minorHAnsi"/>
        </w:rPr>
        <w:t>The fuel extracted from algae can be burned directly in diesel engines or slightly refined to burn in gas engines. This will allow community members to run their snow machines, trucks and even the biomass harvesting equipment on algal fuel.</w:t>
      </w:r>
      <w:r w:rsidR="00987B3B" w:rsidRPr="004C660F">
        <w:rPr>
          <w:rFonts w:asciiTheme="minorHAnsi" w:hAnsiTheme="minorHAnsi"/>
        </w:rPr>
        <w:t xml:space="preserve"> This may even transfer into burning in generators for town power and electricity to replace the diesel generators. </w:t>
      </w:r>
    </w:p>
    <w:p w:rsidR="00935704" w:rsidRPr="004C660F" w:rsidRDefault="00935704" w:rsidP="002313AB">
      <w:pPr>
        <w:rPr>
          <w:rFonts w:asciiTheme="minorHAnsi" w:hAnsiTheme="minorHAnsi"/>
        </w:rPr>
      </w:pPr>
    </w:p>
    <w:p w:rsidR="00987B3B" w:rsidRPr="004C660F" w:rsidRDefault="005A5FEB" w:rsidP="002313AB">
      <w:pPr>
        <w:rPr>
          <w:rFonts w:asciiTheme="minorHAnsi" w:hAnsiTheme="minorHAnsi"/>
        </w:rPr>
      </w:pPr>
      <w:r>
        <w:rPr>
          <w:rFonts w:asciiTheme="minorHAnsi" w:hAnsiTheme="minorHAnsi"/>
          <w:u w:val="single"/>
        </w:rPr>
        <w:t>6</w:t>
      </w:r>
      <w:r w:rsidR="00935704" w:rsidRPr="004C660F">
        <w:rPr>
          <w:rFonts w:asciiTheme="minorHAnsi" w:hAnsiTheme="minorHAnsi"/>
          <w:u w:val="single"/>
        </w:rPr>
        <w:t>.3.2 Biomass</w:t>
      </w:r>
    </w:p>
    <w:p w:rsidR="00B63A49" w:rsidRPr="004C660F" w:rsidRDefault="00987B3B" w:rsidP="002313AB">
      <w:pPr>
        <w:rPr>
          <w:rFonts w:asciiTheme="minorHAnsi" w:hAnsiTheme="minorHAnsi"/>
        </w:rPr>
      </w:pPr>
      <w:r w:rsidRPr="004C660F">
        <w:rPr>
          <w:rFonts w:asciiTheme="minorHAnsi" w:hAnsiTheme="minorHAnsi"/>
        </w:rPr>
        <w:t xml:space="preserve">The biomass leftover after oil extraction from algae has a wide range of uses depending on the specific algal strain. Since this proposal pushes to use wastewater for nutrients the biomass will not be fit for consumption. It could be formed into pellets and burned in stoves as a heat source or could be processed into ethanol for a second type of liquid fuel. </w:t>
      </w:r>
    </w:p>
    <w:p w:rsidR="007B3C52" w:rsidRPr="004C660F" w:rsidRDefault="007B3C52">
      <w:pPr>
        <w:rPr>
          <w:rFonts w:asciiTheme="minorHAnsi" w:hAnsiTheme="minorHAnsi"/>
        </w:rPr>
      </w:pPr>
    </w:p>
    <w:p w:rsidR="007213E3" w:rsidRPr="004C660F" w:rsidRDefault="007213E3">
      <w:pPr>
        <w:rPr>
          <w:rFonts w:asciiTheme="minorHAnsi" w:hAnsiTheme="minorHAnsi"/>
        </w:rPr>
      </w:pPr>
    </w:p>
    <w:p w:rsidR="00462004" w:rsidRDefault="00612F7E" w:rsidP="004C660F">
      <w:pPr>
        <w:rPr>
          <w:rFonts w:asciiTheme="minorHAnsi" w:hAnsiTheme="minorHAnsi"/>
          <w:b/>
          <w:i/>
        </w:rPr>
      </w:pPr>
      <w:r>
        <w:rPr>
          <w:rFonts w:asciiTheme="minorHAnsi" w:hAnsiTheme="minorHAnsi"/>
          <w:b/>
          <w:i/>
        </w:rPr>
        <w:t>7.7</w:t>
      </w:r>
      <w:r w:rsidR="00462004" w:rsidRPr="00462004">
        <w:rPr>
          <w:rFonts w:asciiTheme="minorHAnsi" w:hAnsiTheme="minorHAnsi"/>
          <w:b/>
          <w:i/>
        </w:rPr>
        <w:t xml:space="preserve"> References </w:t>
      </w:r>
    </w:p>
    <w:p w:rsidR="00462004" w:rsidRDefault="00462004" w:rsidP="00462004">
      <w:pPr>
        <w:widowControl w:val="0"/>
        <w:autoSpaceDE w:val="0"/>
        <w:autoSpaceDN w:val="0"/>
        <w:adjustRightInd w:val="0"/>
        <w:rPr>
          <w:rFonts w:ascii="Arial" w:eastAsiaTheme="minorHAnsi" w:hAnsi="Arial" w:cs="Arial"/>
          <w:color w:val="262626"/>
          <w:sz w:val="32"/>
          <w:szCs w:val="32"/>
        </w:rPr>
      </w:pPr>
    </w:p>
    <w:p w:rsidR="00E66191" w:rsidRDefault="00E66191" w:rsidP="00E66191">
      <w:pPr>
        <w:widowControl w:val="0"/>
        <w:autoSpaceDE w:val="0"/>
        <w:autoSpaceDN w:val="0"/>
        <w:adjustRightInd w:val="0"/>
        <w:rPr>
          <w:rFonts w:ascii="Cambria" w:eastAsia="ヒラギノ角ゴ ProN W3" w:hAnsi="Cambria" w:cs="Cambria"/>
        </w:rPr>
      </w:pPr>
      <w:r>
        <w:rPr>
          <w:rFonts w:ascii="Cambria" w:eastAsia="ヒラギノ角ゴ ProN W3" w:hAnsi="Cambria" w:cs="Cambria"/>
        </w:rPr>
        <w:t>Göhler, F</w:t>
      </w:r>
      <w:proofErr w:type="gramStart"/>
      <w:r>
        <w:rPr>
          <w:rFonts w:ascii="Cambria" w:eastAsia="ヒラギノ角ゴ ProN W3" w:hAnsi="Cambria" w:cs="Cambria"/>
        </w:rPr>
        <w:t>.(</w:t>
      </w:r>
      <w:proofErr w:type="gramEnd"/>
      <w:r>
        <w:rPr>
          <w:rFonts w:ascii="Cambria" w:eastAsia="ヒラギノ角ゴ ProN W3" w:hAnsi="Cambria" w:cs="Cambria"/>
        </w:rPr>
        <w:t xml:space="preserve">1989). </w:t>
      </w:r>
      <w:proofErr w:type="gramStart"/>
      <w:r>
        <w:rPr>
          <w:rFonts w:ascii="Cambria" w:eastAsia="ヒラギノ角ゴ ProN W3" w:hAnsi="Cambria" w:cs="Cambria"/>
        </w:rPr>
        <w:t>GROWTH AND YIELD CONTROL OF GREENHOUSE VEGETABLES ON THE BASIS OF YIELD MODELS IN THE GDR.</w:t>
      </w:r>
      <w:proofErr w:type="gramEnd"/>
      <w:r>
        <w:rPr>
          <w:rFonts w:ascii="Cambria" w:eastAsia="ヒラギノ角ゴ ProN W3" w:hAnsi="Cambria" w:cs="Cambria"/>
        </w:rPr>
        <w:t xml:space="preserve"> Acta Hort. (ISHS) 248:373-382</w:t>
      </w:r>
    </w:p>
    <w:p w:rsidR="00E66191" w:rsidRDefault="00BA5C14" w:rsidP="00E66191">
      <w:pPr>
        <w:widowControl w:val="0"/>
        <w:autoSpaceDE w:val="0"/>
        <w:autoSpaceDN w:val="0"/>
        <w:adjustRightInd w:val="0"/>
        <w:rPr>
          <w:rFonts w:ascii="Cambria" w:eastAsia="ヒラギノ角ゴ ProN W3" w:hAnsi="Cambria" w:cs="Cambria"/>
        </w:rPr>
      </w:pPr>
      <w:hyperlink r:id="rId15" w:history="1">
        <w:r w:rsidR="00E66191">
          <w:rPr>
            <w:rFonts w:ascii="Cambria" w:eastAsia="ヒラギノ角ゴ ProN W3" w:hAnsi="Cambria" w:cs="Cambria"/>
            <w:color w:val="0000FF"/>
            <w:u w:val="single" w:color="0000FF"/>
          </w:rPr>
          <w:t>http://www.actahort.org/books/248/248_47.htm</w:t>
        </w:r>
      </w:hyperlink>
    </w:p>
    <w:p w:rsidR="00E66191" w:rsidRDefault="00E66191" w:rsidP="00E66191">
      <w:pPr>
        <w:widowControl w:val="0"/>
        <w:autoSpaceDE w:val="0"/>
        <w:autoSpaceDN w:val="0"/>
        <w:adjustRightInd w:val="0"/>
        <w:rPr>
          <w:rFonts w:ascii="Cambria" w:eastAsia="ヒラギノ角ゴ ProN W3" w:hAnsi="Cambria" w:cs="Cambria"/>
        </w:rPr>
      </w:pPr>
    </w:p>
    <w:p w:rsidR="00E66191" w:rsidRDefault="00E66191" w:rsidP="00E66191">
      <w:pPr>
        <w:widowControl w:val="0"/>
        <w:autoSpaceDE w:val="0"/>
        <w:autoSpaceDN w:val="0"/>
        <w:adjustRightInd w:val="0"/>
        <w:rPr>
          <w:rFonts w:ascii="Cambria" w:eastAsia="ヒラギノ角ゴ ProN W3" w:hAnsi="Cambria" w:cs="Cambria"/>
        </w:rPr>
      </w:pPr>
      <w:r>
        <w:rPr>
          <w:rFonts w:ascii="Cambria" w:eastAsia="ヒラギノ角ゴ ProN W3" w:hAnsi="Cambria" w:cs="Cambria"/>
        </w:rPr>
        <w:t xml:space="preserve">John C. Zasada, Rodney A. Norum, Christian E. Teutsch, and Roseann Densmore. (1987) </w:t>
      </w:r>
      <w:hyperlink r:id="rId16" w:history="1">
        <w:r>
          <w:rPr>
            <w:rFonts w:ascii="Cambria" w:eastAsia="ヒラギノ角ゴ ProN W3" w:hAnsi="Cambria" w:cs="Cambria"/>
          </w:rPr>
          <w:t>Survival and Growth of Planted Black Spruce, Alder, Aspen and Willow After Fire on Black Spruce/Feather Moss Sites in Interior Alaska</w:t>
        </w:r>
      </w:hyperlink>
      <w:r>
        <w:rPr>
          <w:rFonts w:ascii="Cambria" w:eastAsia="ヒラギノ角ゴ ProN W3" w:hAnsi="Cambria" w:cs="Cambria"/>
        </w:rPr>
        <w:t>.</w:t>
      </w:r>
    </w:p>
    <w:p w:rsidR="00E66191" w:rsidRDefault="00E66191" w:rsidP="00E66191">
      <w:pPr>
        <w:widowControl w:val="0"/>
        <w:autoSpaceDE w:val="0"/>
        <w:autoSpaceDN w:val="0"/>
        <w:adjustRightInd w:val="0"/>
        <w:rPr>
          <w:rFonts w:ascii="Cambria" w:eastAsia="ヒラギノ角ゴ ProN W3" w:hAnsi="Cambria" w:cs="Cambria"/>
        </w:rPr>
      </w:pPr>
      <w:r>
        <w:rPr>
          <w:rFonts w:ascii="Cambria" w:eastAsia="ヒラギノ角ゴ ProN W3" w:hAnsi="Cambria" w:cs="Cambria"/>
        </w:rPr>
        <w:t xml:space="preserve">For. Chron./ 63(2): 84-88 </w:t>
      </w:r>
    </w:p>
    <w:p w:rsidR="00E66191" w:rsidRDefault="00E66191" w:rsidP="00E66191">
      <w:pPr>
        <w:widowControl w:val="0"/>
        <w:autoSpaceDE w:val="0"/>
        <w:autoSpaceDN w:val="0"/>
        <w:adjustRightInd w:val="0"/>
        <w:rPr>
          <w:rFonts w:ascii="Cambria" w:eastAsia="ヒラギノ角ゴ ProN W3" w:hAnsi="Cambria" w:cs="Cambria"/>
        </w:rPr>
      </w:pPr>
    </w:p>
    <w:p w:rsidR="00E66191" w:rsidRDefault="00E66191" w:rsidP="00E66191">
      <w:pPr>
        <w:widowControl w:val="0"/>
        <w:autoSpaceDE w:val="0"/>
        <w:autoSpaceDN w:val="0"/>
        <w:adjustRightInd w:val="0"/>
        <w:rPr>
          <w:rFonts w:ascii="Cambria" w:eastAsia="ヒラギノ角ゴ ProN W3" w:hAnsi="Cambria" w:cs="Cambria"/>
        </w:rPr>
      </w:pPr>
      <w:r>
        <w:rPr>
          <w:rFonts w:ascii="Cambria" w:eastAsia="ヒラギノ角ゴ ProN W3" w:hAnsi="Cambria" w:cs="Cambria"/>
        </w:rPr>
        <w:t>Kruger, E., Stanosz, G., Isebrands, J</w:t>
      </w:r>
      <w:proofErr w:type="gramStart"/>
      <w:r>
        <w:rPr>
          <w:rFonts w:ascii="Cambria" w:eastAsia="ヒラギノ角ゴ ProN W3" w:hAnsi="Cambria" w:cs="Cambria"/>
        </w:rPr>
        <w:t>.(</w:t>
      </w:r>
      <w:proofErr w:type="gramEnd"/>
      <w:r>
        <w:rPr>
          <w:rFonts w:ascii="Cambria" w:eastAsia="ヒラギノ角ゴ ProN W3" w:hAnsi="Cambria" w:cs="Cambria"/>
        </w:rPr>
        <w:t>1998) A Prototype Hybrid Biofuel Plantation in Southern Wisconsin. University of Wisconsin-Madison &amp; U.S. Department of Agriculture - Forest Service</w:t>
      </w:r>
    </w:p>
    <w:p w:rsidR="00E66191" w:rsidRDefault="00E66191" w:rsidP="00E66191">
      <w:pPr>
        <w:widowControl w:val="0"/>
        <w:autoSpaceDE w:val="0"/>
        <w:autoSpaceDN w:val="0"/>
        <w:adjustRightInd w:val="0"/>
        <w:rPr>
          <w:rFonts w:ascii="Cambria" w:eastAsia="ヒラギノ角ゴ ProN W3" w:hAnsi="Cambria" w:cs="Cambria"/>
        </w:rPr>
      </w:pPr>
    </w:p>
    <w:p w:rsidR="00E66191" w:rsidRDefault="00E66191" w:rsidP="00E66191">
      <w:pPr>
        <w:widowControl w:val="0"/>
        <w:autoSpaceDE w:val="0"/>
        <w:autoSpaceDN w:val="0"/>
        <w:adjustRightInd w:val="0"/>
        <w:rPr>
          <w:rFonts w:ascii="Cambria" w:eastAsia="ヒラギノ角ゴ ProN W3" w:hAnsi="Cambria" w:cs="Cambria"/>
        </w:rPr>
      </w:pPr>
      <w:proofErr w:type="gramStart"/>
      <w:r>
        <w:rPr>
          <w:rFonts w:ascii="Cambria" w:eastAsia="ヒラギノ角ゴ ProN W3" w:hAnsi="Cambria" w:cs="Cambria"/>
        </w:rPr>
        <w:t>Lichtenberg, E., Shapouri, H., Walsh, M., Graham, R., Roningen, V. (1995) The Economics of Biomass Production in the United States.</w:t>
      </w:r>
      <w:proofErr w:type="gramEnd"/>
      <w:r>
        <w:rPr>
          <w:rFonts w:ascii="Cambria" w:eastAsia="ヒラギノ角ゴ ProN W3" w:hAnsi="Cambria" w:cs="Cambria"/>
        </w:rPr>
        <w:t xml:space="preserve"> Oak Ridge National Laboratory</w:t>
      </w:r>
    </w:p>
    <w:p w:rsidR="00F325DC" w:rsidRPr="005578DE" w:rsidRDefault="00F325DC" w:rsidP="005578DE">
      <w:pPr>
        <w:rPr>
          <w:rFonts w:asciiTheme="minorHAnsi" w:hAnsiTheme="minorHAnsi"/>
          <w:smallCaps/>
        </w:rPr>
      </w:pPr>
    </w:p>
    <w:sectPr w:rsidR="00F325DC" w:rsidRPr="005578DE" w:rsidSect="008B0C90">
      <w:headerReference w:type="default" r:id="rId17"/>
      <w:footerReference w:type="even" r:id="rId18"/>
      <w:footerReference w:type="default" r:id="rId19"/>
      <w:pgSz w:w="12240" w:h="15840"/>
      <w:pgMar w:top="1440" w:right="1800" w:bottom="1440" w:left="1800" w:gutter="0"/>
      <w:pgNumType w:start="0"/>
      <w:titlePg/>
    </w:sectPr>
  </w:body>
</w:document>
</file>

<file path=word/fontTable.xml><?xml version="1.0" encoding="utf-8"?>
<w:fonts xmlns:r="http://schemas.openxmlformats.org/officeDocument/2006/relationships" xmlns:w="http://schemas.openxmlformats.org/wordprocessingml/2006/main">
  <w:font w:name="Symbol">
    <w:altName w:val="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altName w:val="Calibri"/>
    <w:panose1 w:val="020F0502020204030204"/>
    <w:charset w:val="00"/>
    <w:family w:val="auto"/>
    <w:pitch w:val="variable"/>
    <w:sig w:usb0="00000003" w:usb1="00000000" w:usb2="00000000" w:usb3="00000000" w:csb0="00000001" w:csb1="00000000"/>
  </w:font>
  <w:font w:name="PMingLiU">
    <w:altName w:val="新細明體"/>
    <w:charset w:val="88"/>
    <w:family w:val="roman"/>
    <w:pitch w:val="variable"/>
    <w:sig w:usb0="A00002FF" w:usb1="28CFFCFA" w:usb2="00000016" w:usb3="00000000" w:csb0="00100001" w:csb1="00000000"/>
  </w:font>
  <w:font w:name="Garamond">
    <w:panose1 w:val="02020404030301010803"/>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MT">
    <w:altName w:val="Arial"/>
    <w:panose1 w:val="00000000000000000000"/>
    <w:charset w:val="4D"/>
    <w:family w:val="swiss"/>
    <w:notTrueType/>
    <w:pitch w:val="default"/>
    <w:sig w:usb0="00000003" w:usb1="00000000" w:usb2="00000000" w:usb3="00000000" w:csb0="00000001" w:csb1="00000000"/>
  </w:font>
  <w:font w:name="ヒラギノ角ゴ ProN W3">
    <w:charset w:val="4E"/>
    <w:family w:val="auto"/>
    <w:pitch w:val="variable"/>
    <w:sig w:usb0="00000001" w:usb1="00000000" w:usb2="01000407" w:usb3="00000000" w:csb0="00020000" w:csb1="00000000"/>
  </w:font>
  <w:font w:name="Helvetica">
    <w:panose1 w:val="00000000000000000000"/>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BF4" w:rsidRDefault="00BA5C14" w:rsidP="00141ADA">
    <w:pPr>
      <w:pStyle w:val="Footer"/>
      <w:framePr w:wrap="around" w:vAnchor="text" w:hAnchor="margin" w:xAlign="right" w:y="1"/>
      <w:rPr>
        <w:rStyle w:val="PageNumber"/>
      </w:rPr>
    </w:pPr>
    <w:r>
      <w:rPr>
        <w:rStyle w:val="PageNumber"/>
      </w:rPr>
      <w:fldChar w:fldCharType="begin"/>
    </w:r>
    <w:r w:rsidR="00553BF4">
      <w:rPr>
        <w:rStyle w:val="PageNumber"/>
      </w:rPr>
      <w:instrText xml:space="preserve">PAGE  </w:instrText>
    </w:r>
    <w:r>
      <w:rPr>
        <w:rStyle w:val="PageNumber"/>
      </w:rPr>
      <w:fldChar w:fldCharType="separate"/>
    </w:r>
    <w:r w:rsidR="00553BF4">
      <w:rPr>
        <w:rStyle w:val="PageNumber"/>
        <w:noProof/>
      </w:rPr>
      <w:t>2</w:t>
    </w:r>
    <w:r>
      <w:rPr>
        <w:rStyle w:val="PageNumber"/>
      </w:rPr>
      <w:fldChar w:fldCharType="end"/>
    </w:r>
  </w:p>
  <w:p w:rsidR="00553BF4" w:rsidRDefault="00553BF4" w:rsidP="008B0C90">
    <w:pPr>
      <w:pStyle w:val="Footer"/>
      <w:ind w:right="360"/>
    </w:pPr>
    <w:r>
      <w:t>Alaska Wood Energy Associates</w:t>
    </w: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BF4" w:rsidRDefault="00BA5C14" w:rsidP="00141ADA">
    <w:pPr>
      <w:pStyle w:val="Footer"/>
      <w:framePr w:wrap="around" w:vAnchor="text" w:hAnchor="margin" w:xAlign="right" w:y="1"/>
      <w:rPr>
        <w:rStyle w:val="PageNumber"/>
      </w:rPr>
    </w:pPr>
    <w:r>
      <w:rPr>
        <w:rStyle w:val="PageNumber"/>
      </w:rPr>
      <w:fldChar w:fldCharType="begin"/>
    </w:r>
    <w:r w:rsidR="00553BF4">
      <w:rPr>
        <w:rStyle w:val="PageNumber"/>
      </w:rPr>
      <w:instrText xml:space="preserve">PAGE  </w:instrText>
    </w:r>
    <w:r>
      <w:rPr>
        <w:rStyle w:val="PageNumber"/>
      </w:rPr>
      <w:fldChar w:fldCharType="separate"/>
    </w:r>
    <w:r w:rsidR="00217E98">
      <w:rPr>
        <w:rStyle w:val="PageNumber"/>
        <w:noProof/>
      </w:rPr>
      <w:t>16</w:t>
    </w:r>
    <w:r>
      <w:rPr>
        <w:rStyle w:val="PageNumber"/>
      </w:rPr>
      <w:fldChar w:fldCharType="end"/>
    </w:r>
  </w:p>
  <w:p w:rsidR="00553BF4" w:rsidRDefault="00553BF4">
    <w:pPr>
      <w:pStyle w:val="Footer"/>
    </w:pPr>
  </w:p>
</w:ftr>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Cambria" w:hAnsi="Cambria"/>
      </w:rPr>
      <w:alias w:val="Title"/>
      <w:id w:val="77547040"/>
      <w:dataBinding w:prefixMappings="xmlns:ns0='http://schemas.openxmlformats.org/package/2006/metadata/core-properties' xmlns:ns1='http://purl.org/dc/elements/1.1/'" w:xpath="/ns0:coreProperties[1]/ns1:title[1]" w:storeItemID="{6C3C8BC8-F283-45AE-878A-BAB7291924A1}"/>
      <w:text/>
    </w:sdtPr>
    <w:sdtContent>
      <w:p w:rsidR="00553BF4" w:rsidRPr="005E04E9" w:rsidRDefault="00553BF4" w:rsidP="008B0C90">
        <w:pPr>
          <w:pStyle w:val="Header"/>
          <w:pBdr>
            <w:between w:val="single" w:sz="4" w:space="1" w:color="4F81BD" w:themeColor="accent1"/>
          </w:pBdr>
          <w:spacing w:line="276" w:lineRule="auto"/>
          <w:jc w:val="right"/>
          <w:rPr>
            <w:rFonts w:ascii="Cambria" w:hAnsi="Cambria"/>
          </w:rPr>
        </w:pPr>
        <w:r>
          <w:rPr>
            <w:rFonts w:ascii="Cambria" w:hAnsi="Cambria"/>
          </w:rPr>
          <w:t>Algae</w:t>
        </w:r>
        <w:r w:rsidR="00217E98">
          <w:rPr>
            <w:rFonts w:ascii="Cambria" w:hAnsi="Cambria"/>
          </w:rPr>
          <w:t xml:space="preserve"> for Fuel Pilot Project</w:t>
        </w:r>
        <w:r>
          <w:rPr>
            <w:rFonts w:ascii="Cambria" w:hAnsi="Cambria"/>
          </w:rPr>
          <w:t>: Ft Yukon, AK</w:t>
        </w:r>
      </w:p>
    </w:sdtContent>
  </w:sdt>
  <w:sdt>
    <w:sdtPr>
      <w:rPr>
        <w:rFonts w:ascii="Cambria" w:hAnsi="Cambria"/>
      </w:rPr>
      <w:alias w:val="Date"/>
      <w:id w:val="77547044"/>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Content>
      <w:p w:rsidR="00553BF4" w:rsidRPr="005E04E9" w:rsidRDefault="00553BF4" w:rsidP="008B0C90">
        <w:pPr>
          <w:pStyle w:val="Header"/>
          <w:pBdr>
            <w:between w:val="single" w:sz="4" w:space="1" w:color="4F81BD" w:themeColor="accent1"/>
          </w:pBdr>
          <w:spacing w:line="276" w:lineRule="auto"/>
          <w:jc w:val="right"/>
          <w:rPr>
            <w:rFonts w:ascii="Cambria" w:hAnsi="Cambria"/>
          </w:rPr>
        </w:pPr>
        <w:r>
          <w:rPr>
            <w:rFonts w:ascii="Cambria" w:hAnsi="Cambria"/>
          </w:rPr>
          <w:t>AWEA</w:t>
        </w:r>
      </w:p>
    </w:sdtContent>
  </w:sdt>
  <w:p w:rsidR="00553BF4" w:rsidRDefault="00553BF4" w:rsidP="008B0C90">
    <w:pPr>
      <w:pStyle w:val="Header"/>
      <w:jc w:val="right"/>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3F055227"/>
    <w:multiLevelType w:val="hybridMultilevel"/>
    <w:tmpl w:val="CF4C0EB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6152431F"/>
    <w:multiLevelType w:val="hybridMultilevel"/>
    <w:tmpl w:val="4BE4DD4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C1C46CF"/>
    <w:multiLevelType w:val="hybridMultilevel"/>
    <w:tmpl w:val="4D60BF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748977D9"/>
    <w:multiLevelType w:val="hybridMultilevel"/>
    <w:tmpl w:val="08F02A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7A6B20D1"/>
    <w:multiLevelType w:val="hybridMultilevel"/>
    <w:tmpl w:val="1F763E9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7D2E2C91"/>
    <w:multiLevelType w:val="hybridMultilevel"/>
    <w:tmpl w:val="F5961FF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4"/>
  </w:num>
  <w:num w:numId="3">
    <w:abstractNumId w:val="2"/>
  </w:num>
  <w:num w:numId="4">
    <w:abstractNumId w:val="5"/>
  </w:num>
  <w:num w:numId="5">
    <w:abstractNumId w:val="7"/>
  </w:num>
  <w:num w:numId="6">
    <w:abstractNumId w:val="6"/>
  </w:num>
  <w:num w:numId="7">
    <w:abstractNumId w:val="0"/>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grammar="clean"/>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2050"/>
  </w:hdrShapeDefaults>
  <w:compat>
    <w:doNotAutofitConstrainedTables/>
    <w:splitPgBreakAndParaMark/>
    <w:doNotVertAlignCellWithSp/>
    <w:doNotBreakConstrainedForcedTable/>
    <w:useAnsiKerningPairs/>
    <w:cachedColBalance/>
  </w:compat>
  <w:rsids>
    <w:rsidRoot w:val="0027277F"/>
    <w:rsid w:val="00027719"/>
    <w:rsid w:val="00043587"/>
    <w:rsid w:val="000503A7"/>
    <w:rsid w:val="000614F8"/>
    <w:rsid w:val="00077F90"/>
    <w:rsid w:val="00087F5C"/>
    <w:rsid w:val="000A1188"/>
    <w:rsid w:val="000B4DDC"/>
    <w:rsid w:val="000D6D8E"/>
    <w:rsid w:val="000E2736"/>
    <w:rsid w:val="000E5334"/>
    <w:rsid w:val="00105143"/>
    <w:rsid w:val="00127C38"/>
    <w:rsid w:val="00140BC2"/>
    <w:rsid w:val="00141ADA"/>
    <w:rsid w:val="0015175B"/>
    <w:rsid w:val="001D79B2"/>
    <w:rsid w:val="001E3DA0"/>
    <w:rsid w:val="002009A8"/>
    <w:rsid w:val="0020304E"/>
    <w:rsid w:val="00217E98"/>
    <w:rsid w:val="00223D04"/>
    <w:rsid w:val="0023078C"/>
    <w:rsid w:val="002313AB"/>
    <w:rsid w:val="00240629"/>
    <w:rsid w:val="00244C47"/>
    <w:rsid w:val="00250F58"/>
    <w:rsid w:val="002529A7"/>
    <w:rsid w:val="0027277F"/>
    <w:rsid w:val="002923B7"/>
    <w:rsid w:val="002E6426"/>
    <w:rsid w:val="0033385A"/>
    <w:rsid w:val="0034339D"/>
    <w:rsid w:val="00351CC2"/>
    <w:rsid w:val="00354F7F"/>
    <w:rsid w:val="003564E0"/>
    <w:rsid w:val="00364704"/>
    <w:rsid w:val="003966C3"/>
    <w:rsid w:val="003B1CEE"/>
    <w:rsid w:val="003F4638"/>
    <w:rsid w:val="004018BB"/>
    <w:rsid w:val="00406C40"/>
    <w:rsid w:val="00415DD6"/>
    <w:rsid w:val="00426853"/>
    <w:rsid w:val="00435F52"/>
    <w:rsid w:val="00462004"/>
    <w:rsid w:val="00483A33"/>
    <w:rsid w:val="00486220"/>
    <w:rsid w:val="004A074A"/>
    <w:rsid w:val="004C4C30"/>
    <w:rsid w:val="004C660F"/>
    <w:rsid w:val="00517BC8"/>
    <w:rsid w:val="00537AF5"/>
    <w:rsid w:val="00553BF4"/>
    <w:rsid w:val="005578DE"/>
    <w:rsid w:val="00560E7F"/>
    <w:rsid w:val="0058326A"/>
    <w:rsid w:val="005A479F"/>
    <w:rsid w:val="005A5FEB"/>
    <w:rsid w:val="005A6B65"/>
    <w:rsid w:val="005C563C"/>
    <w:rsid w:val="005F2413"/>
    <w:rsid w:val="006005B6"/>
    <w:rsid w:val="00612B23"/>
    <w:rsid w:val="00612F7E"/>
    <w:rsid w:val="00665C49"/>
    <w:rsid w:val="0068028E"/>
    <w:rsid w:val="006815A1"/>
    <w:rsid w:val="006A55DB"/>
    <w:rsid w:val="006C4281"/>
    <w:rsid w:val="006D363F"/>
    <w:rsid w:val="006D7184"/>
    <w:rsid w:val="006E087F"/>
    <w:rsid w:val="006E3D78"/>
    <w:rsid w:val="006E721C"/>
    <w:rsid w:val="006F2E7B"/>
    <w:rsid w:val="006F3DA4"/>
    <w:rsid w:val="006F493F"/>
    <w:rsid w:val="007213E3"/>
    <w:rsid w:val="00727A32"/>
    <w:rsid w:val="00740351"/>
    <w:rsid w:val="007478C8"/>
    <w:rsid w:val="00752856"/>
    <w:rsid w:val="00762ADF"/>
    <w:rsid w:val="00781F5B"/>
    <w:rsid w:val="007B3C52"/>
    <w:rsid w:val="00824AED"/>
    <w:rsid w:val="00843576"/>
    <w:rsid w:val="008476B7"/>
    <w:rsid w:val="008B0C90"/>
    <w:rsid w:val="008B3C3D"/>
    <w:rsid w:val="008E2319"/>
    <w:rsid w:val="008F27CA"/>
    <w:rsid w:val="00923168"/>
    <w:rsid w:val="00935704"/>
    <w:rsid w:val="00987B3B"/>
    <w:rsid w:val="009A4F05"/>
    <w:rsid w:val="009C112B"/>
    <w:rsid w:val="009C3792"/>
    <w:rsid w:val="009C5613"/>
    <w:rsid w:val="00A3303A"/>
    <w:rsid w:val="00A377D5"/>
    <w:rsid w:val="00A41BA0"/>
    <w:rsid w:val="00A557C1"/>
    <w:rsid w:val="00A74A8A"/>
    <w:rsid w:val="00A82B23"/>
    <w:rsid w:val="00AA64EC"/>
    <w:rsid w:val="00AB2D6B"/>
    <w:rsid w:val="00B058B3"/>
    <w:rsid w:val="00B40AFB"/>
    <w:rsid w:val="00B63A49"/>
    <w:rsid w:val="00B83DAD"/>
    <w:rsid w:val="00B855D8"/>
    <w:rsid w:val="00B94976"/>
    <w:rsid w:val="00BA5C14"/>
    <w:rsid w:val="00BA5D68"/>
    <w:rsid w:val="00BB4847"/>
    <w:rsid w:val="00BB6053"/>
    <w:rsid w:val="00BB70AA"/>
    <w:rsid w:val="00BD30D3"/>
    <w:rsid w:val="00BE3241"/>
    <w:rsid w:val="00BE4DC5"/>
    <w:rsid w:val="00C4587E"/>
    <w:rsid w:val="00C46406"/>
    <w:rsid w:val="00C46ED4"/>
    <w:rsid w:val="00C56644"/>
    <w:rsid w:val="00C767C2"/>
    <w:rsid w:val="00CA78C5"/>
    <w:rsid w:val="00CB4744"/>
    <w:rsid w:val="00CF189D"/>
    <w:rsid w:val="00CF69DB"/>
    <w:rsid w:val="00D73074"/>
    <w:rsid w:val="00D90940"/>
    <w:rsid w:val="00DB45EF"/>
    <w:rsid w:val="00E016DB"/>
    <w:rsid w:val="00E04B8C"/>
    <w:rsid w:val="00E22C4F"/>
    <w:rsid w:val="00E4072A"/>
    <w:rsid w:val="00E50FBD"/>
    <w:rsid w:val="00E63F30"/>
    <w:rsid w:val="00E65A7E"/>
    <w:rsid w:val="00E66191"/>
    <w:rsid w:val="00EA3DC9"/>
    <w:rsid w:val="00ED7F3F"/>
    <w:rsid w:val="00F03AAB"/>
    <w:rsid w:val="00F154E7"/>
    <w:rsid w:val="00F22BC1"/>
    <w:rsid w:val="00F325DC"/>
    <w:rsid w:val="00F44688"/>
    <w:rsid w:val="00F467DF"/>
    <w:rsid w:val="00F900B3"/>
    <w:rsid w:val="00FC44BE"/>
    <w:rsid w:val="00FD3A97"/>
    <w:rsid w:val="00FD5B43"/>
    <w:rsid w:val="00FE671F"/>
    <w:rsid w:val="00FF4E5C"/>
  </w:rsids>
  <m:mathPr>
    <m:mathFont m:val="Lucida Grande"/>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5DC"/>
    <w:rPr>
      <w:rFonts w:ascii="Times New Roman" w:eastAsia="Times New Roman" w:hAnsi="Times New Roman" w:cs="Times New Roman"/>
    </w:rPr>
  </w:style>
  <w:style w:type="paragraph" w:styleId="Heading1">
    <w:name w:val="heading 1"/>
    <w:basedOn w:val="Normal"/>
    <w:next w:val="Normal"/>
    <w:link w:val="Heading1Char"/>
    <w:qFormat/>
    <w:rsid w:val="00F325D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F325DC"/>
    <w:pPr>
      <w:keepNext/>
      <w:spacing w:before="240" w:after="60"/>
      <w:outlineLvl w:val="1"/>
    </w:pPr>
    <w:rPr>
      <w:rFonts w:ascii="Arial" w:hAnsi="Arial" w:cs="Arial"/>
      <w:b/>
      <w:bCs/>
      <w:i/>
      <w:iCs/>
      <w:sz w:val="28"/>
      <w:szCs w:val="28"/>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rsid w:val="00F325DC"/>
    <w:rPr>
      <w:rFonts w:ascii="Arial" w:eastAsia="Times New Roman" w:hAnsi="Arial" w:cs="Arial"/>
      <w:b/>
      <w:bCs/>
      <w:kern w:val="32"/>
      <w:sz w:val="32"/>
      <w:szCs w:val="32"/>
    </w:rPr>
  </w:style>
  <w:style w:type="character" w:customStyle="1" w:styleId="Heading2Char">
    <w:name w:val="Heading 2 Char"/>
    <w:basedOn w:val="DefaultParagraphFont"/>
    <w:link w:val="Heading2"/>
    <w:rsid w:val="00F325DC"/>
    <w:rPr>
      <w:rFonts w:ascii="Arial" w:eastAsia="Times New Roman" w:hAnsi="Arial" w:cs="Arial"/>
      <w:b/>
      <w:bCs/>
      <w:i/>
      <w:iCs/>
      <w:sz w:val="28"/>
      <w:szCs w:val="28"/>
    </w:rPr>
  </w:style>
  <w:style w:type="paragraph" w:styleId="TOCHeading">
    <w:name w:val="TOC Heading"/>
    <w:basedOn w:val="Heading1"/>
    <w:next w:val="Normal"/>
    <w:uiPriority w:val="39"/>
    <w:unhideWhenUsed/>
    <w:qFormat/>
    <w:rsid w:val="00AB2D6B"/>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TOC2">
    <w:name w:val="toc 2"/>
    <w:basedOn w:val="Normal"/>
    <w:next w:val="Normal"/>
    <w:autoRedefine/>
    <w:uiPriority w:val="39"/>
    <w:unhideWhenUsed/>
    <w:rsid w:val="00AB2D6B"/>
    <w:pPr>
      <w:ind w:left="240"/>
    </w:pPr>
    <w:rPr>
      <w:rFonts w:asciiTheme="minorHAnsi" w:hAnsiTheme="minorHAnsi"/>
      <w:smallCaps/>
      <w:sz w:val="22"/>
      <w:szCs w:val="22"/>
    </w:rPr>
  </w:style>
  <w:style w:type="paragraph" w:styleId="TOC1">
    <w:name w:val="toc 1"/>
    <w:basedOn w:val="Normal"/>
    <w:next w:val="Normal"/>
    <w:autoRedefine/>
    <w:uiPriority w:val="39"/>
    <w:unhideWhenUsed/>
    <w:rsid w:val="00AB2D6B"/>
    <w:pPr>
      <w:spacing w:before="120"/>
    </w:pPr>
    <w:rPr>
      <w:rFonts w:asciiTheme="minorHAnsi" w:hAnsiTheme="minorHAnsi"/>
      <w:b/>
      <w:caps/>
      <w:sz w:val="22"/>
      <w:szCs w:val="22"/>
    </w:rPr>
  </w:style>
  <w:style w:type="paragraph" w:styleId="TOC3">
    <w:name w:val="toc 3"/>
    <w:basedOn w:val="Normal"/>
    <w:next w:val="Normal"/>
    <w:autoRedefine/>
    <w:uiPriority w:val="39"/>
    <w:unhideWhenUsed/>
    <w:rsid w:val="00AB2D6B"/>
    <w:pPr>
      <w:ind w:left="480"/>
    </w:pPr>
    <w:rPr>
      <w:rFonts w:asciiTheme="minorHAnsi" w:hAnsiTheme="minorHAnsi"/>
      <w:i/>
      <w:sz w:val="22"/>
      <w:szCs w:val="22"/>
    </w:rPr>
  </w:style>
  <w:style w:type="paragraph" w:styleId="TOC4">
    <w:name w:val="toc 4"/>
    <w:basedOn w:val="Normal"/>
    <w:next w:val="Normal"/>
    <w:autoRedefine/>
    <w:uiPriority w:val="39"/>
    <w:semiHidden/>
    <w:unhideWhenUsed/>
    <w:rsid w:val="00AB2D6B"/>
    <w:pPr>
      <w:ind w:left="720"/>
    </w:pPr>
    <w:rPr>
      <w:rFonts w:asciiTheme="minorHAnsi" w:hAnsiTheme="minorHAnsi"/>
      <w:sz w:val="18"/>
      <w:szCs w:val="18"/>
    </w:rPr>
  </w:style>
  <w:style w:type="paragraph" w:styleId="TOC5">
    <w:name w:val="toc 5"/>
    <w:basedOn w:val="Normal"/>
    <w:next w:val="Normal"/>
    <w:autoRedefine/>
    <w:uiPriority w:val="39"/>
    <w:semiHidden/>
    <w:unhideWhenUsed/>
    <w:rsid w:val="00AB2D6B"/>
    <w:pPr>
      <w:ind w:left="960"/>
    </w:pPr>
    <w:rPr>
      <w:rFonts w:asciiTheme="minorHAnsi" w:hAnsiTheme="minorHAnsi"/>
      <w:sz w:val="18"/>
      <w:szCs w:val="18"/>
    </w:rPr>
  </w:style>
  <w:style w:type="paragraph" w:styleId="TOC6">
    <w:name w:val="toc 6"/>
    <w:basedOn w:val="Normal"/>
    <w:next w:val="Normal"/>
    <w:autoRedefine/>
    <w:uiPriority w:val="39"/>
    <w:semiHidden/>
    <w:unhideWhenUsed/>
    <w:rsid w:val="00AB2D6B"/>
    <w:pPr>
      <w:ind w:left="1200"/>
    </w:pPr>
    <w:rPr>
      <w:rFonts w:asciiTheme="minorHAnsi" w:hAnsiTheme="minorHAnsi"/>
      <w:sz w:val="18"/>
      <w:szCs w:val="18"/>
    </w:rPr>
  </w:style>
  <w:style w:type="paragraph" w:styleId="TOC7">
    <w:name w:val="toc 7"/>
    <w:basedOn w:val="Normal"/>
    <w:next w:val="Normal"/>
    <w:autoRedefine/>
    <w:uiPriority w:val="39"/>
    <w:semiHidden/>
    <w:unhideWhenUsed/>
    <w:rsid w:val="00AB2D6B"/>
    <w:pPr>
      <w:ind w:left="1440"/>
    </w:pPr>
    <w:rPr>
      <w:rFonts w:asciiTheme="minorHAnsi" w:hAnsiTheme="minorHAnsi"/>
      <w:sz w:val="18"/>
      <w:szCs w:val="18"/>
    </w:rPr>
  </w:style>
  <w:style w:type="paragraph" w:styleId="TOC8">
    <w:name w:val="toc 8"/>
    <w:basedOn w:val="Normal"/>
    <w:next w:val="Normal"/>
    <w:autoRedefine/>
    <w:uiPriority w:val="39"/>
    <w:semiHidden/>
    <w:unhideWhenUsed/>
    <w:rsid w:val="00AB2D6B"/>
    <w:pPr>
      <w:ind w:left="1680"/>
    </w:pPr>
    <w:rPr>
      <w:rFonts w:asciiTheme="minorHAnsi" w:hAnsiTheme="minorHAnsi"/>
      <w:sz w:val="18"/>
      <w:szCs w:val="18"/>
    </w:rPr>
  </w:style>
  <w:style w:type="paragraph" w:styleId="TOC9">
    <w:name w:val="toc 9"/>
    <w:basedOn w:val="Normal"/>
    <w:next w:val="Normal"/>
    <w:autoRedefine/>
    <w:uiPriority w:val="39"/>
    <w:semiHidden/>
    <w:unhideWhenUsed/>
    <w:rsid w:val="00AB2D6B"/>
    <w:pPr>
      <w:ind w:left="1920"/>
    </w:pPr>
    <w:rPr>
      <w:rFonts w:asciiTheme="minorHAnsi" w:hAnsiTheme="minorHAnsi"/>
      <w:sz w:val="18"/>
      <w:szCs w:val="18"/>
    </w:rPr>
  </w:style>
  <w:style w:type="paragraph" w:styleId="ListParagraph">
    <w:name w:val="List Paragraph"/>
    <w:basedOn w:val="Normal"/>
    <w:uiPriority w:val="34"/>
    <w:qFormat/>
    <w:rsid w:val="00AB2D6B"/>
    <w:pPr>
      <w:ind w:left="720"/>
      <w:contextualSpacing/>
    </w:pPr>
    <w:rPr>
      <w:rFonts w:asciiTheme="minorHAnsi" w:eastAsiaTheme="minorHAnsi" w:hAnsiTheme="minorHAnsi" w:cstheme="minorBidi"/>
    </w:rPr>
  </w:style>
  <w:style w:type="paragraph" w:styleId="Header">
    <w:name w:val="header"/>
    <w:basedOn w:val="Normal"/>
    <w:link w:val="HeaderChar"/>
    <w:uiPriority w:val="99"/>
    <w:unhideWhenUsed/>
    <w:rsid w:val="008B0C90"/>
    <w:pPr>
      <w:tabs>
        <w:tab w:val="center" w:pos="4320"/>
        <w:tab w:val="right" w:pos="8640"/>
      </w:tabs>
    </w:pPr>
  </w:style>
  <w:style w:type="character" w:customStyle="1" w:styleId="HeaderChar">
    <w:name w:val="Header Char"/>
    <w:basedOn w:val="DefaultParagraphFont"/>
    <w:link w:val="Header"/>
    <w:uiPriority w:val="99"/>
    <w:rsid w:val="008B0C90"/>
    <w:rPr>
      <w:rFonts w:ascii="Times New Roman" w:eastAsia="Times New Roman" w:hAnsi="Times New Roman" w:cs="Times New Roman"/>
    </w:rPr>
  </w:style>
  <w:style w:type="paragraph" w:styleId="Footer">
    <w:name w:val="footer"/>
    <w:basedOn w:val="Normal"/>
    <w:link w:val="FooterChar"/>
    <w:uiPriority w:val="99"/>
    <w:semiHidden/>
    <w:unhideWhenUsed/>
    <w:rsid w:val="008B0C90"/>
    <w:pPr>
      <w:tabs>
        <w:tab w:val="center" w:pos="4320"/>
        <w:tab w:val="right" w:pos="8640"/>
      </w:tabs>
    </w:pPr>
  </w:style>
  <w:style w:type="character" w:customStyle="1" w:styleId="FooterChar">
    <w:name w:val="Footer Char"/>
    <w:basedOn w:val="DefaultParagraphFont"/>
    <w:link w:val="Footer"/>
    <w:uiPriority w:val="99"/>
    <w:semiHidden/>
    <w:rsid w:val="008B0C90"/>
    <w:rPr>
      <w:rFonts w:ascii="Times New Roman" w:eastAsia="Times New Roman" w:hAnsi="Times New Roman" w:cs="Times New Roman"/>
    </w:rPr>
  </w:style>
  <w:style w:type="paragraph" w:styleId="NoSpacing">
    <w:name w:val="No Spacing"/>
    <w:link w:val="NoSpacingChar"/>
    <w:qFormat/>
    <w:rsid w:val="008B0C90"/>
    <w:rPr>
      <w:rFonts w:ascii="PMingLiU" w:eastAsiaTheme="minorEastAsia" w:hAnsi="PMingLiU"/>
      <w:sz w:val="22"/>
      <w:szCs w:val="22"/>
    </w:rPr>
  </w:style>
  <w:style w:type="character" w:customStyle="1" w:styleId="NoSpacingChar">
    <w:name w:val="No Spacing Char"/>
    <w:basedOn w:val="DefaultParagraphFont"/>
    <w:link w:val="NoSpacing"/>
    <w:rsid w:val="008B0C90"/>
    <w:rPr>
      <w:rFonts w:ascii="PMingLiU" w:eastAsiaTheme="minorEastAsia" w:hAnsi="PMingLiU"/>
      <w:sz w:val="22"/>
      <w:szCs w:val="22"/>
    </w:rPr>
  </w:style>
  <w:style w:type="character" w:styleId="PageNumber">
    <w:name w:val="page number"/>
    <w:basedOn w:val="DefaultParagraphFont"/>
    <w:uiPriority w:val="99"/>
    <w:semiHidden/>
    <w:unhideWhenUsed/>
    <w:rsid w:val="008B0C90"/>
  </w:style>
  <w:style w:type="paragraph" w:customStyle="1" w:styleId="Default">
    <w:name w:val="Default"/>
    <w:rsid w:val="007B3C52"/>
    <w:pPr>
      <w:widowControl w:val="0"/>
      <w:autoSpaceDE w:val="0"/>
      <w:autoSpaceDN w:val="0"/>
      <w:adjustRightInd w:val="0"/>
    </w:pPr>
    <w:rPr>
      <w:rFonts w:ascii="Times New Roman" w:eastAsia="Times New Roman" w:hAnsi="Times New Roman" w:cs="Times New Roman"/>
      <w:color w:val="000000"/>
    </w:rPr>
  </w:style>
  <w:style w:type="paragraph" w:styleId="Caption">
    <w:name w:val="caption"/>
    <w:basedOn w:val="Normal"/>
    <w:next w:val="Normal"/>
    <w:uiPriority w:val="35"/>
    <w:semiHidden/>
    <w:unhideWhenUsed/>
    <w:qFormat/>
    <w:rsid w:val="006E3D78"/>
    <w:pPr>
      <w:spacing w:after="200"/>
    </w:pPr>
    <w:rPr>
      <w:b/>
      <w:bCs/>
      <w:color w:val="4F81BD" w:themeColor="accent1"/>
      <w:sz w:val="18"/>
      <w:szCs w:val="18"/>
    </w:rPr>
  </w:style>
  <w:style w:type="paragraph" w:styleId="BodyText2">
    <w:name w:val="Body Text 2"/>
    <w:basedOn w:val="Normal"/>
    <w:link w:val="BodyText2Char"/>
    <w:rsid w:val="00553BF4"/>
    <w:pPr>
      <w:jc w:val="both"/>
    </w:pPr>
    <w:rPr>
      <w:rFonts w:ascii="Garamond" w:hAnsi="Garamond"/>
      <w:szCs w:val="20"/>
    </w:rPr>
  </w:style>
  <w:style w:type="character" w:customStyle="1" w:styleId="BodyText2Char">
    <w:name w:val="Body Text 2 Char"/>
    <w:basedOn w:val="DefaultParagraphFont"/>
    <w:link w:val="BodyText2"/>
    <w:rsid w:val="00553BF4"/>
    <w:rPr>
      <w:rFonts w:ascii="Garamond" w:eastAsia="Times New Roman" w:hAnsi="Garamond" w:cs="Times New Roman"/>
      <w:szCs w:val="20"/>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javascript:;" TargetMode="External"/><Relationship Id="rId20" Type="http://schemas.openxmlformats.org/officeDocument/2006/relationships/fontTable" Target="fontTable.xml"/><Relationship Id="rId21" Type="http://schemas.openxmlformats.org/officeDocument/2006/relationships/theme" Target="theme/theme1.xml"/><Relationship Id="rId10" Type="http://schemas.openxmlformats.org/officeDocument/2006/relationships/hyperlink" Target="javascript:;" TargetMode="External"/><Relationship Id="rId11" Type="http://schemas.openxmlformats.org/officeDocument/2006/relationships/hyperlink" Target="javascript:;" TargetMode="External"/><Relationship Id="rId12" Type="http://schemas.openxmlformats.org/officeDocument/2006/relationships/hyperlink" Target="javascript:;" TargetMode="External"/><Relationship Id="rId13" Type="http://schemas.openxmlformats.org/officeDocument/2006/relationships/hyperlink" Target="javascript:;" TargetMode="External"/><Relationship Id="rId14" Type="http://schemas.openxmlformats.org/officeDocument/2006/relationships/hyperlink" Target="javascript:;" TargetMode="External"/><Relationship Id="rId15" Type="http://schemas.openxmlformats.org/officeDocument/2006/relationships/hyperlink" Target="%22" TargetMode="External"/><Relationship Id="rId16" Type="http://schemas.openxmlformats.org/officeDocument/2006/relationships/hyperlink" Target="http://article.pubs.nrc-cnrc.gc.ca/ppv/RPViewDoc?_handler_=HandleInitialGet&amp;journal=tfc&amp;volume=63&amp;calyLang=eng&amp;articleFile=tfc63084-2.pdf&amp;secure=true" TargetMode="External"/><Relationship Id="rId17" Type="http://schemas.openxmlformats.org/officeDocument/2006/relationships/header" Target="header1.xml"/><Relationship Id="rId18" Type="http://schemas.openxmlformats.org/officeDocument/2006/relationships/footer" Target="footer1.xml"/><Relationship Id="rId19" Type="http://schemas.openxmlformats.org/officeDocument/2006/relationships/footer" Target="footer2.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AWEA</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Pages>
  <Words>4478</Words>
  <Characters>25526</Characters>
  <Application>Microsoft Macintosh Word</Application>
  <DocSecurity>0</DocSecurity>
  <Lines>212</Lines>
  <Paragraphs>51</Paragraphs>
  <ScaleCrop>false</ScaleCrop>
  <Company>Sustainability Inc.</Company>
  <LinksUpToDate>false</LinksUpToDate>
  <CharactersWithSpaces>31347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Algae for Fuel Pilot Project: Ft Yukon, AK</dc:title>
  <dc:subject/>
  <dc:creator>Jessica  Evans-Wall</dc:creator>
  <cp:keywords/>
  <cp:lastModifiedBy>Jessica  Evans-Wall</cp:lastModifiedBy>
  <cp:revision>3</cp:revision>
  <dcterms:created xsi:type="dcterms:W3CDTF">2010-04-15T15:38:00Z</dcterms:created>
  <dcterms:modified xsi:type="dcterms:W3CDTF">2010-04-15T15:40:00Z</dcterms:modified>
</cp:coreProperties>
</file>